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1841" w14:textId="77777777" w:rsidR="00C41816" w:rsidRDefault="00C41816" w:rsidP="00062CB2">
      <w:pPr>
        <w:pStyle w:val="H1Titel"/>
      </w:pPr>
    </w:p>
    <w:p w14:paraId="22B6DCD6" w14:textId="1D05F681" w:rsidR="00C75D25" w:rsidRPr="00C75D25" w:rsidRDefault="007137B5" w:rsidP="00C75D25">
      <w:pPr>
        <w:pStyle w:val="H1Titel"/>
        <w:rPr>
          <w:lang w:val="nl-BE"/>
        </w:rPr>
      </w:pPr>
      <w:r w:rsidRPr="00C75D25">
        <w:rPr>
          <w:lang w:val="nl-BE"/>
        </w:rPr>
        <w:t>Client-Agency Contract</w:t>
      </w:r>
      <w:r w:rsidR="00062CB2" w:rsidRPr="00C75D25">
        <w:rPr>
          <w:lang w:val="nl-BE"/>
        </w:rPr>
        <w:t>:</w:t>
      </w:r>
      <w:r w:rsidR="00C75D25" w:rsidRPr="00C75D25">
        <w:rPr>
          <w:lang w:val="nl-BE"/>
        </w:rPr>
        <w:t xml:space="preserve"> </w:t>
      </w:r>
      <w:r w:rsidR="00C75D25" w:rsidRPr="00C75D25">
        <w:rPr>
          <w:lang w:val="nl-BE"/>
        </w:rPr>
        <w:br/>
      </w:r>
      <w:r w:rsidR="00C75D25" w:rsidRPr="00A8205D">
        <w:rPr>
          <w:i/>
          <w:iCs/>
          <w:lang w:val="nl-BE"/>
        </w:rPr>
        <w:t>basisovereen</w:t>
      </w:r>
      <w:r w:rsidR="00603134">
        <w:rPr>
          <w:i/>
          <w:iCs/>
          <w:lang w:val="nl-BE"/>
        </w:rPr>
        <w:t>-</w:t>
      </w:r>
      <w:r w:rsidR="00C75D25" w:rsidRPr="00A8205D">
        <w:rPr>
          <w:i/>
          <w:iCs/>
          <w:lang w:val="nl-BE"/>
        </w:rPr>
        <w:t>komst voor alle communicatie-projecten</w:t>
      </w:r>
    </w:p>
    <w:p w14:paraId="759BF999" w14:textId="13C545DF" w:rsidR="00F009FE" w:rsidRPr="00D5381A" w:rsidRDefault="00CD5E18" w:rsidP="00062CB2">
      <w:pPr>
        <w:pStyle w:val="Sous-titre"/>
        <w:rPr>
          <w:lang w:val="en-US"/>
        </w:rPr>
      </w:pPr>
      <w:r>
        <w:rPr>
          <w:lang w:val="en-US"/>
        </w:rPr>
        <w:t>D</w:t>
      </w:r>
      <w:r w:rsidR="00F009FE" w:rsidRPr="00D5381A">
        <w:rPr>
          <w:lang w:val="en-US"/>
        </w:rPr>
        <w:t xml:space="preserve">eveloped by UBA and ACC, </w:t>
      </w:r>
      <w:r w:rsidR="00062CB2" w:rsidRPr="00D5381A">
        <w:rPr>
          <w:lang w:val="en-US"/>
        </w:rPr>
        <w:br/>
      </w:r>
      <w:r w:rsidR="00F009FE" w:rsidRPr="00D5381A">
        <w:rPr>
          <w:lang w:val="en-US"/>
        </w:rPr>
        <w:t xml:space="preserve">in collaboration with </w:t>
      </w:r>
      <w:proofErr w:type="spellStart"/>
      <w:r w:rsidR="00F009FE" w:rsidRPr="00D5381A">
        <w:rPr>
          <w:lang w:val="en-US"/>
        </w:rPr>
        <w:t>AdaStone</w:t>
      </w:r>
      <w:proofErr w:type="spellEnd"/>
      <w:r w:rsidR="00F009FE" w:rsidRPr="00D5381A">
        <w:rPr>
          <w:lang w:val="en-US"/>
        </w:rPr>
        <w:t>.</w:t>
      </w:r>
    </w:p>
    <w:p w14:paraId="528F5ACD" w14:textId="77777777" w:rsidR="000C5035" w:rsidRPr="00D5381A" w:rsidRDefault="000C5035" w:rsidP="000C5035">
      <w:pPr>
        <w:rPr>
          <w:lang w:val="en-US"/>
        </w:rPr>
      </w:pPr>
    </w:p>
    <w:p w14:paraId="3EFA69D9" w14:textId="77777777" w:rsidR="000C5035" w:rsidRDefault="000C5035">
      <w:pPr>
        <w:rPr>
          <w:rFonts w:ascii="Times New Roman" w:hAnsi="Times New Roman" w:cs="Times New Roman (Hoofdtekst CS)"/>
          <w:color w:val="E42F25"/>
          <w:spacing w:val="-24"/>
          <w:sz w:val="136"/>
          <w:lang w:val="en-US"/>
        </w:rPr>
      </w:pPr>
      <w:r w:rsidRPr="00D5381A">
        <w:rPr>
          <w:lang w:val="en-US"/>
        </w:rPr>
        <w:br w:type="page"/>
      </w:r>
    </w:p>
    <w:p w14:paraId="56821D75" w14:textId="609B4030" w:rsidR="00294B2C" w:rsidRPr="00D5381A" w:rsidRDefault="00ED1616" w:rsidP="000C5035">
      <w:pPr>
        <w:pStyle w:val="Titre1"/>
        <w:rPr>
          <w:lang w:val="en-US"/>
        </w:rPr>
      </w:pPr>
      <w:bookmarkStart w:id="0" w:name="_Toc179209837"/>
      <w:r w:rsidRPr="00D5381A">
        <w:rPr>
          <w:lang w:val="en-US"/>
        </w:rPr>
        <w:lastRenderedPageBreak/>
        <w:t>Table of content</w:t>
      </w:r>
      <w:bookmarkEnd w:id="0"/>
    </w:p>
    <w:p w14:paraId="0E26AF0B" w14:textId="1BD868AC" w:rsidR="00640A42" w:rsidRDefault="00690749">
      <w:pPr>
        <w:pStyle w:val="TM1"/>
        <w:tabs>
          <w:tab w:val="right" w:leader="dot" w:pos="9010"/>
        </w:tabs>
        <w:rPr>
          <w:rFonts w:cstheme="minorBidi"/>
          <w:b w:val="0"/>
          <w:bCs w:val="0"/>
          <w:caps w:val="0"/>
          <w:noProof/>
          <w:spacing w:val="0"/>
          <w:kern w:val="2"/>
          <w:sz w:val="24"/>
          <w:szCs w:val="24"/>
          <w:lang w:eastAsia="en-GB"/>
          <w14:ligatures w14:val="standardContextual"/>
        </w:rPr>
      </w:pPr>
      <w:r>
        <w:rPr>
          <w:lang w:val="en-US"/>
        </w:rPr>
        <w:fldChar w:fldCharType="begin"/>
      </w:r>
      <w:r>
        <w:rPr>
          <w:lang w:val="en-US"/>
        </w:rPr>
        <w:instrText xml:space="preserve"> TOC \o "1-3" \h \z \u </w:instrText>
      </w:r>
      <w:r>
        <w:rPr>
          <w:lang w:val="en-US"/>
        </w:rPr>
        <w:fldChar w:fldCharType="separate"/>
      </w:r>
      <w:hyperlink w:anchor="_Toc179209837" w:history="1">
        <w:r w:rsidR="00640A42" w:rsidRPr="00834FA2">
          <w:rPr>
            <w:rStyle w:val="Lienhypertexte"/>
            <w:noProof/>
            <w:lang w:val="en-US"/>
          </w:rPr>
          <w:t>Table of content</w:t>
        </w:r>
        <w:r w:rsidR="00640A42">
          <w:rPr>
            <w:noProof/>
            <w:webHidden/>
          </w:rPr>
          <w:tab/>
        </w:r>
        <w:r w:rsidR="00640A42">
          <w:rPr>
            <w:noProof/>
            <w:webHidden/>
          </w:rPr>
          <w:fldChar w:fldCharType="begin"/>
        </w:r>
        <w:r w:rsidR="00640A42">
          <w:rPr>
            <w:noProof/>
            <w:webHidden/>
          </w:rPr>
          <w:instrText xml:space="preserve"> PAGEREF _Toc179209837 \h </w:instrText>
        </w:r>
        <w:r w:rsidR="00640A42">
          <w:rPr>
            <w:noProof/>
            <w:webHidden/>
          </w:rPr>
        </w:r>
        <w:r w:rsidR="00640A42">
          <w:rPr>
            <w:noProof/>
            <w:webHidden/>
          </w:rPr>
          <w:fldChar w:fldCharType="separate"/>
        </w:r>
        <w:r w:rsidR="00640A42">
          <w:rPr>
            <w:noProof/>
            <w:webHidden/>
          </w:rPr>
          <w:t>2</w:t>
        </w:r>
        <w:r w:rsidR="00640A42">
          <w:rPr>
            <w:noProof/>
            <w:webHidden/>
          </w:rPr>
          <w:fldChar w:fldCharType="end"/>
        </w:r>
      </w:hyperlink>
    </w:p>
    <w:p w14:paraId="7D15E4AD" w14:textId="6158D21D" w:rsidR="00640A42" w:rsidRDefault="00640A42">
      <w:pPr>
        <w:pStyle w:val="TM1"/>
        <w:tabs>
          <w:tab w:val="right" w:leader="dot" w:pos="9010"/>
        </w:tabs>
        <w:rPr>
          <w:rFonts w:cstheme="minorBidi"/>
          <w:b w:val="0"/>
          <w:bCs w:val="0"/>
          <w:caps w:val="0"/>
          <w:noProof/>
          <w:spacing w:val="0"/>
          <w:kern w:val="2"/>
          <w:sz w:val="24"/>
          <w:szCs w:val="24"/>
          <w:lang w:eastAsia="en-GB"/>
          <w14:ligatures w14:val="standardContextual"/>
        </w:rPr>
      </w:pPr>
      <w:hyperlink w:anchor="_Toc179209838" w:history="1">
        <w:r w:rsidRPr="00834FA2">
          <w:rPr>
            <w:rStyle w:val="Lienhypertexte"/>
            <w:noProof/>
          </w:rPr>
          <w:t>Dienstverleningsovereenkomst</w:t>
        </w:r>
        <w:r>
          <w:rPr>
            <w:noProof/>
            <w:webHidden/>
          </w:rPr>
          <w:tab/>
        </w:r>
        <w:r>
          <w:rPr>
            <w:noProof/>
            <w:webHidden/>
          </w:rPr>
          <w:fldChar w:fldCharType="begin"/>
        </w:r>
        <w:r>
          <w:rPr>
            <w:noProof/>
            <w:webHidden/>
          </w:rPr>
          <w:instrText xml:space="preserve"> PAGEREF _Toc179209838 \h </w:instrText>
        </w:r>
        <w:r>
          <w:rPr>
            <w:noProof/>
            <w:webHidden/>
          </w:rPr>
        </w:r>
        <w:r>
          <w:rPr>
            <w:noProof/>
            <w:webHidden/>
          </w:rPr>
          <w:fldChar w:fldCharType="separate"/>
        </w:r>
        <w:r>
          <w:rPr>
            <w:noProof/>
            <w:webHidden/>
          </w:rPr>
          <w:t>3</w:t>
        </w:r>
        <w:r>
          <w:rPr>
            <w:noProof/>
            <w:webHidden/>
          </w:rPr>
          <w:fldChar w:fldCharType="end"/>
        </w:r>
      </w:hyperlink>
    </w:p>
    <w:p w14:paraId="4BF2BD14" w14:textId="5D6310AE"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39" w:history="1">
        <w:r w:rsidRPr="00834FA2">
          <w:rPr>
            <w:rStyle w:val="Lienhypertexte"/>
            <w:noProof/>
          </w:rPr>
          <w:t>Artikel 1. Voorwerp van de overeenkomst</w:t>
        </w:r>
        <w:r>
          <w:rPr>
            <w:noProof/>
            <w:webHidden/>
          </w:rPr>
          <w:tab/>
        </w:r>
        <w:r>
          <w:rPr>
            <w:noProof/>
            <w:webHidden/>
          </w:rPr>
          <w:fldChar w:fldCharType="begin"/>
        </w:r>
        <w:r>
          <w:rPr>
            <w:noProof/>
            <w:webHidden/>
          </w:rPr>
          <w:instrText xml:space="preserve"> PAGEREF _Toc179209839 \h </w:instrText>
        </w:r>
        <w:r>
          <w:rPr>
            <w:noProof/>
            <w:webHidden/>
          </w:rPr>
        </w:r>
        <w:r>
          <w:rPr>
            <w:noProof/>
            <w:webHidden/>
          </w:rPr>
          <w:fldChar w:fldCharType="separate"/>
        </w:r>
        <w:r>
          <w:rPr>
            <w:noProof/>
            <w:webHidden/>
          </w:rPr>
          <w:t>4</w:t>
        </w:r>
        <w:r>
          <w:rPr>
            <w:noProof/>
            <w:webHidden/>
          </w:rPr>
          <w:fldChar w:fldCharType="end"/>
        </w:r>
      </w:hyperlink>
    </w:p>
    <w:p w14:paraId="3A4C8840" w14:textId="4374D628"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0" w:history="1">
        <w:r w:rsidRPr="00834FA2">
          <w:rPr>
            <w:rStyle w:val="Lienhypertexte"/>
            <w:noProof/>
          </w:rPr>
          <w:t>Artikel 2. Grondgebied</w:t>
        </w:r>
        <w:r>
          <w:rPr>
            <w:noProof/>
            <w:webHidden/>
          </w:rPr>
          <w:tab/>
        </w:r>
        <w:r>
          <w:rPr>
            <w:noProof/>
            <w:webHidden/>
          </w:rPr>
          <w:fldChar w:fldCharType="begin"/>
        </w:r>
        <w:r>
          <w:rPr>
            <w:noProof/>
            <w:webHidden/>
          </w:rPr>
          <w:instrText xml:space="preserve"> PAGEREF _Toc179209840 \h </w:instrText>
        </w:r>
        <w:r>
          <w:rPr>
            <w:noProof/>
            <w:webHidden/>
          </w:rPr>
        </w:r>
        <w:r>
          <w:rPr>
            <w:noProof/>
            <w:webHidden/>
          </w:rPr>
          <w:fldChar w:fldCharType="separate"/>
        </w:r>
        <w:r>
          <w:rPr>
            <w:noProof/>
            <w:webHidden/>
          </w:rPr>
          <w:t>4</w:t>
        </w:r>
        <w:r>
          <w:rPr>
            <w:noProof/>
            <w:webHidden/>
          </w:rPr>
          <w:fldChar w:fldCharType="end"/>
        </w:r>
      </w:hyperlink>
    </w:p>
    <w:p w14:paraId="2513CCE1" w14:textId="1C3290CF"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1" w:history="1">
        <w:r w:rsidRPr="00834FA2">
          <w:rPr>
            <w:rStyle w:val="Lienhypertexte"/>
            <w:noProof/>
          </w:rPr>
          <w:t>Artikel 3. Duur van de overeenkomst; beeindiging; gevolgen van beeindiging</w:t>
        </w:r>
        <w:r>
          <w:rPr>
            <w:noProof/>
            <w:webHidden/>
          </w:rPr>
          <w:tab/>
        </w:r>
        <w:r>
          <w:rPr>
            <w:noProof/>
            <w:webHidden/>
          </w:rPr>
          <w:fldChar w:fldCharType="begin"/>
        </w:r>
        <w:r>
          <w:rPr>
            <w:noProof/>
            <w:webHidden/>
          </w:rPr>
          <w:instrText xml:space="preserve"> PAGEREF _Toc179209841 \h </w:instrText>
        </w:r>
        <w:r>
          <w:rPr>
            <w:noProof/>
            <w:webHidden/>
          </w:rPr>
        </w:r>
        <w:r>
          <w:rPr>
            <w:noProof/>
            <w:webHidden/>
          </w:rPr>
          <w:fldChar w:fldCharType="separate"/>
        </w:r>
        <w:r>
          <w:rPr>
            <w:noProof/>
            <w:webHidden/>
          </w:rPr>
          <w:t>4</w:t>
        </w:r>
        <w:r>
          <w:rPr>
            <w:noProof/>
            <w:webHidden/>
          </w:rPr>
          <w:fldChar w:fldCharType="end"/>
        </w:r>
      </w:hyperlink>
    </w:p>
    <w:p w14:paraId="03A78E1D" w14:textId="556881D4"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2" w:history="1">
        <w:r w:rsidRPr="00834FA2">
          <w:rPr>
            <w:rStyle w:val="Lienhypertexte"/>
            <w:noProof/>
          </w:rPr>
          <w:t>Artikel 4. Verbintenissen van partijen</w:t>
        </w:r>
        <w:r>
          <w:rPr>
            <w:noProof/>
            <w:webHidden/>
          </w:rPr>
          <w:tab/>
        </w:r>
        <w:r>
          <w:rPr>
            <w:noProof/>
            <w:webHidden/>
          </w:rPr>
          <w:fldChar w:fldCharType="begin"/>
        </w:r>
        <w:r>
          <w:rPr>
            <w:noProof/>
            <w:webHidden/>
          </w:rPr>
          <w:instrText xml:space="preserve"> PAGEREF _Toc179209842 \h </w:instrText>
        </w:r>
        <w:r>
          <w:rPr>
            <w:noProof/>
            <w:webHidden/>
          </w:rPr>
        </w:r>
        <w:r>
          <w:rPr>
            <w:noProof/>
            <w:webHidden/>
          </w:rPr>
          <w:fldChar w:fldCharType="separate"/>
        </w:r>
        <w:r>
          <w:rPr>
            <w:noProof/>
            <w:webHidden/>
          </w:rPr>
          <w:t>6</w:t>
        </w:r>
        <w:r>
          <w:rPr>
            <w:noProof/>
            <w:webHidden/>
          </w:rPr>
          <w:fldChar w:fldCharType="end"/>
        </w:r>
      </w:hyperlink>
    </w:p>
    <w:p w14:paraId="4E038EC1" w14:textId="09F92256"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3" w:history="1">
        <w:r w:rsidRPr="00834FA2">
          <w:rPr>
            <w:rStyle w:val="Lienhypertexte"/>
            <w:noProof/>
          </w:rPr>
          <w:t>Artikel 5. Exclusiviteit</w:t>
        </w:r>
        <w:r>
          <w:rPr>
            <w:noProof/>
            <w:webHidden/>
          </w:rPr>
          <w:tab/>
        </w:r>
        <w:r>
          <w:rPr>
            <w:noProof/>
            <w:webHidden/>
          </w:rPr>
          <w:fldChar w:fldCharType="begin"/>
        </w:r>
        <w:r>
          <w:rPr>
            <w:noProof/>
            <w:webHidden/>
          </w:rPr>
          <w:instrText xml:space="preserve"> PAGEREF _Toc179209843 \h </w:instrText>
        </w:r>
        <w:r>
          <w:rPr>
            <w:noProof/>
            <w:webHidden/>
          </w:rPr>
        </w:r>
        <w:r>
          <w:rPr>
            <w:noProof/>
            <w:webHidden/>
          </w:rPr>
          <w:fldChar w:fldCharType="separate"/>
        </w:r>
        <w:r>
          <w:rPr>
            <w:noProof/>
            <w:webHidden/>
          </w:rPr>
          <w:t>7</w:t>
        </w:r>
        <w:r>
          <w:rPr>
            <w:noProof/>
            <w:webHidden/>
          </w:rPr>
          <w:fldChar w:fldCharType="end"/>
        </w:r>
      </w:hyperlink>
    </w:p>
    <w:p w14:paraId="79885FFF" w14:textId="7CACFDCA"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4" w:history="1">
        <w:r w:rsidRPr="00834FA2">
          <w:rPr>
            <w:rStyle w:val="Lienhypertexte"/>
            <w:noProof/>
          </w:rPr>
          <w:t>Artikel 6. Vergoedingen en kortingen</w:t>
        </w:r>
        <w:r>
          <w:rPr>
            <w:noProof/>
            <w:webHidden/>
          </w:rPr>
          <w:tab/>
        </w:r>
        <w:r>
          <w:rPr>
            <w:noProof/>
            <w:webHidden/>
          </w:rPr>
          <w:fldChar w:fldCharType="begin"/>
        </w:r>
        <w:r>
          <w:rPr>
            <w:noProof/>
            <w:webHidden/>
          </w:rPr>
          <w:instrText xml:space="preserve"> PAGEREF _Toc179209844 \h </w:instrText>
        </w:r>
        <w:r>
          <w:rPr>
            <w:noProof/>
            <w:webHidden/>
          </w:rPr>
        </w:r>
        <w:r>
          <w:rPr>
            <w:noProof/>
            <w:webHidden/>
          </w:rPr>
          <w:fldChar w:fldCharType="separate"/>
        </w:r>
        <w:r>
          <w:rPr>
            <w:noProof/>
            <w:webHidden/>
          </w:rPr>
          <w:t>8</w:t>
        </w:r>
        <w:r>
          <w:rPr>
            <w:noProof/>
            <w:webHidden/>
          </w:rPr>
          <w:fldChar w:fldCharType="end"/>
        </w:r>
      </w:hyperlink>
    </w:p>
    <w:p w14:paraId="7FD7AA53" w14:textId="473163BD"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5" w:history="1">
        <w:r w:rsidRPr="00834FA2">
          <w:rPr>
            <w:rStyle w:val="Lienhypertexte"/>
            <w:noProof/>
          </w:rPr>
          <w:t>Artikel 7. Betalingsvoorwaarden</w:t>
        </w:r>
        <w:r>
          <w:rPr>
            <w:noProof/>
            <w:webHidden/>
          </w:rPr>
          <w:tab/>
        </w:r>
        <w:r>
          <w:rPr>
            <w:noProof/>
            <w:webHidden/>
          </w:rPr>
          <w:fldChar w:fldCharType="begin"/>
        </w:r>
        <w:r>
          <w:rPr>
            <w:noProof/>
            <w:webHidden/>
          </w:rPr>
          <w:instrText xml:space="preserve"> PAGEREF _Toc179209845 \h </w:instrText>
        </w:r>
        <w:r>
          <w:rPr>
            <w:noProof/>
            <w:webHidden/>
          </w:rPr>
        </w:r>
        <w:r>
          <w:rPr>
            <w:noProof/>
            <w:webHidden/>
          </w:rPr>
          <w:fldChar w:fldCharType="separate"/>
        </w:r>
        <w:r>
          <w:rPr>
            <w:noProof/>
            <w:webHidden/>
          </w:rPr>
          <w:t>9</w:t>
        </w:r>
        <w:r>
          <w:rPr>
            <w:noProof/>
            <w:webHidden/>
          </w:rPr>
          <w:fldChar w:fldCharType="end"/>
        </w:r>
      </w:hyperlink>
    </w:p>
    <w:p w14:paraId="0FAE398D" w14:textId="68534970"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6" w:history="1">
        <w:r w:rsidRPr="00834FA2">
          <w:rPr>
            <w:rStyle w:val="Lienhypertexte"/>
            <w:noProof/>
          </w:rPr>
          <w:t>Article 8. Gebruik van artificiële intelligentie-systemen</w:t>
        </w:r>
        <w:r>
          <w:rPr>
            <w:noProof/>
            <w:webHidden/>
          </w:rPr>
          <w:tab/>
        </w:r>
        <w:r>
          <w:rPr>
            <w:noProof/>
            <w:webHidden/>
          </w:rPr>
          <w:fldChar w:fldCharType="begin"/>
        </w:r>
        <w:r>
          <w:rPr>
            <w:noProof/>
            <w:webHidden/>
          </w:rPr>
          <w:instrText xml:space="preserve"> PAGEREF _Toc179209846 \h </w:instrText>
        </w:r>
        <w:r>
          <w:rPr>
            <w:noProof/>
            <w:webHidden/>
          </w:rPr>
        </w:r>
        <w:r>
          <w:rPr>
            <w:noProof/>
            <w:webHidden/>
          </w:rPr>
          <w:fldChar w:fldCharType="separate"/>
        </w:r>
        <w:r>
          <w:rPr>
            <w:noProof/>
            <w:webHidden/>
          </w:rPr>
          <w:t>9</w:t>
        </w:r>
        <w:r>
          <w:rPr>
            <w:noProof/>
            <w:webHidden/>
          </w:rPr>
          <w:fldChar w:fldCharType="end"/>
        </w:r>
      </w:hyperlink>
    </w:p>
    <w:p w14:paraId="29E29264" w14:textId="495CF526"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7" w:history="1">
        <w:r w:rsidRPr="00834FA2">
          <w:rPr>
            <w:rStyle w:val="Lienhypertexte"/>
            <w:noProof/>
          </w:rPr>
          <w:t>Artikel 9. intellectuele eigendomsrechten</w:t>
        </w:r>
        <w:r>
          <w:rPr>
            <w:noProof/>
            <w:webHidden/>
          </w:rPr>
          <w:tab/>
        </w:r>
        <w:r>
          <w:rPr>
            <w:noProof/>
            <w:webHidden/>
          </w:rPr>
          <w:fldChar w:fldCharType="begin"/>
        </w:r>
        <w:r>
          <w:rPr>
            <w:noProof/>
            <w:webHidden/>
          </w:rPr>
          <w:instrText xml:space="preserve"> PAGEREF _Toc179209847 \h </w:instrText>
        </w:r>
        <w:r>
          <w:rPr>
            <w:noProof/>
            <w:webHidden/>
          </w:rPr>
        </w:r>
        <w:r>
          <w:rPr>
            <w:noProof/>
            <w:webHidden/>
          </w:rPr>
          <w:fldChar w:fldCharType="separate"/>
        </w:r>
        <w:r>
          <w:rPr>
            <w:noProof/>
            <w:webHidden/>
          </w:rPr>
          <w:t>11</w:t>
        </w:r>
        <w:r>
          <w:rPr>
            <w:noProof/>
            <w:webHidden/>
          </w:rPr>
          <w:fldChar w:fldCharType="end"/>
        </w:r>
      </w:hyperlink>
    </w:p>
    <w:p w14:paraId="7416DAB2" w14:textId="542ADBB5"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8" w:history="1">
        <w:r w:rsidRPr="00834FA2">
          <w:rPr>
            <w:rStyle w:val="Lienhypertexte"/>
            <w:noProof/>
          </w:rPr>
          <w:t>Artikel 10. Praktische uitvoering</w:t>
        </w:r>
        <w:r>
          <w:rPr>
            <w:noProof/>
            <w:webHidden/>
          </w:rPr>
          <w:tab/>
        </w:r>
        <w:r>
          <w:rPr>
            <w:noProof/>
            <w:webHidden/>
          </w:rPr>
          <w:fldChar w:fldCharType="begin"/>
        </w:r>
        <w:r>
          <w:rPr>
            <w:noProof/>
            <w:webHidden/>
          </w:rPr>
          <w:instrText xml:space="preserve"> PAGEREF _Toc179209848 \h </w:instrText>
        </w:r>
        <w:r>
          <w:rPr>
            <w:noProof/>
            <w:webHidden/>
          </w:rPr>
        </w:r>
        <w:r>
          <w:rPr>
            <w:noProof/>
            <w:webHidden/>
          </w:rPr>
          <w:fldChar w:fldCharType="separate"/>
        </w:r>
        <w:r>
          <w:rPr>
            <w:noProof/>
            <w:webHidden/>
          </w:rPr>
          <w:t>12</w:t>
        </w:r>
        <w:r>
          <w:rPr>
            <w:noProof/>
            <w:webHidden/>
          </w:rPr>
          <w:fldChar w:fldCharType="end"/>
        </w:r>
      </w:hyperlink>
    </w:p>
    <w:p w14:paraId="2BD0CCBC" w14:textId="72F33893"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49" w:history="1">
        <w:r w:rsidRPr="00834FA2">
          <w:rPr>
            <w:rStyle w:val="Lienhypertexte"/>
            <w:noProof/>
          </w:rPr>
          <w:t>Artikel 11. Deelname aan wedstrijden</w:t>
        </w:r>
        <w:r w:rsidRPr="00834FA2">
          <w:rPr>
            <w:rStyle w:val="Lienhypertexte"/>
            <w:rFonts w:ascii="MS Gothic" w:eastAsia="MS Gothic" w:hAnsi="MS Gothic" w:cs="MS Gothic"/>
            <w:b/>
            <w:bCs/>
            <w:noProof/>
          </w:rPr>
          <w:t> </w:t>
        </w:r>
        <w:r>
          <w:rPr>
            <w:noProof/>
            <w:webHidden/>
          </w:rPr>
          <w:tab/>
        </w:r>
        <w:r>
          <w:rPr>
            <w:noProof/>
            <w:webHidden/>
          </w:rPr>
          <w:fldChar w:fldCharType="begin"/>
        </w:r>
        <w:r>
          <w:rPr>
            <w:noProof/>
            <w:webHidden/>
          </w:rPr>
          <w:instrText xml:space="preserve"> PAGEREF _Toc179209849 \h </w:instrText>
        </w:r>
        <w:r>
          <w:rPr>
            <w:noProof/>
            <w:webHidden/>
          </w:rPr>
        </w:r>
        <w:r>
          <w:rPr>
            <w:noProof/>
            <w:webHidden/>
          </w:rPr>
          <w:fldChar w:fldCharType="separate"/>
        </w:r>
        <w:r>
          <w:rPr>
            <w:noProof/>
            <w:webHidden/>
          </w:rPr>
          <w:t>13</w:t>
        </w:r>
        <w:r>
          <w:rPr>
            <w:noProof/>
            <w:webHidden/>
          </w:rPr>
          <w:fldChar w:fldCharType="end"/>
        </w:r>
      </w:hyperlink>
    </w:p>
    <w:p w14:paraId="044B1BB2" w14:textId="2919D544"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0" w:history="1">
        <w:r w:rsidRPr="00834FA2">
          <w:rPr>
            <w:rStyle w:val="Lienhypertexte"/>
            <w:noProof/>
          </w:rPr>
          <w:t>Artikel 12. Materiële eigendom</w:t>
        </w:r>
        <w:r>
          <w:rPr>
            <w:noProof/>
            <w:webHidden/>
          </w:rPr>
          <w:tab/>
        </w:r>
        <w:r>
          <w:rPr>
            <w:noProof/>
            <w:webHidden/>
          </w:rPr>
          <w:fldChar w:fldCharType="begin"/>
        </w:r>
        <w:r>
          <w:rPr>
            <w:noProof/>
            <w:webHidden/>
          </w:rPr>
          <w:instrText xml:space="preserve"> PAGEREF _Toc179209850 \h </w:instrText>
        </w:r>
        <w:r>
          <w:rPr>
            <w:noProof/>
            <w:webHidden/>
          </w:rPr>
        </w:r>
        <w:r>
          <w:rPr>
            <w:noProof/>
            <w:webHidden/>
          </w:rPr>
          <w:fldChar w:fldCharType="separate"/>
        </w:r>
        <w:r>
          <w:rPr>
            <w:noProof/>
            <w:webHidden/>
          </w:rPr>
          <w:t>14</w:t>
        </w:r>
        <w:r>
          <w:rPr>
            <w:noProof/>
            <w:webHidden/>
          </w:rPr>
          <w:fldChar w:fldCharType="end"/>
        </w:r>
      </w:hyperlink>
    </w:p>
    <w:p w14:paraId="50723582" w14:textId="15F28A8F"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1" w:history="1">
        <w:r w:rsidRPr="00834FA2">
          <w:rPr>
            <w:rStyle w:val="Lienhypertexte"/>
            <w:noProof/>
            <w:lang w:val="en-US"/>
          </w:rPr>
          <w:t>Article 13. Protection of personal data</w:t>
        </w:r>
        <w:r>
          <w:rPr>
            <w:noProof/>
            <w:webHidden/>
          </w:rPr>
          <w:tab/>
        </w:r>
        <w:r>
          <w:rPr>
            <w:noProof/>
            <w:webHidden/>
          </w:rPr>
          <w:fldChar w:fldCharType="begin"/>
        </w:r>
        <w:r>
          <w:rPr>
            <w:noProof/>
            <w:webHidden/>
          </w:rPr>
          <w:instrText xml:space="preserve"> PAGEREF _Toc179209851 \h </w:instrText>
        </w:r>
        <w:r>
          <w:rPr>
            <w:noProof/>
            <w:webHidden/>
          </w:rPr>
        </w:r>
        <w:r>
          <w:rPr>
            <w:noProof/>
            <w:webHidden/>
          </w:rPr>
          <w:fldChar w:fldCharType="separate"/>
        </w:r>
        <w:r>
          <w:rPr>
            <w:noProof/>
            <w:webHidden/>
          </w:rPr>
          <w:t>14</w:t>
        </w:r>
        <w:r>
          <w:rPr>
            <w:noProof/>
            <w:webHidden/>
          </w:rPr>
          <w:fldChar w:fldCharType="end"/>
        </w:r>
      </w:hyperlink>
    </w:p>
    <w:p w14:paraId="487B9EC2" w14:textId="127F4A29"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2" w:history="1">
        <w:r w:rsidRPr="00834FA2">
          <w:rPr>
            <w:rStyle w:val="Lienhypertexte"/>
            <w:noProof/>
          </w:rPr>
          <w:t>Artikel 14. Vertrouwelijkheid van informatie</w:t>
        </w:r>
        <w:r>
          <w:rPr>
            <w:noProof/>
            <w:webHidden/>
          </w:rPr>
          <w:tab/>
        </w:r>
        <w:r>
          <w:rPr>
            <w:noProof/>
            <w:webHidden/>
          </w:rPr>
          <w:fldChar w:fldCharType="begin"/>
        </w:r>
        <w:r>
          <w:rPr>
            <w:noProof/>
            <w:webHidden/>
          </w:rPr>
          <w:instrText xml:space="preserve"> PAGEREF _Toc179209852 \h </w:instrText>
        </w:r>
        <w:r>
          <w:rPr>
            <w:noProof/>
            <w:webHidden/>
          </w:rPr>
        </w:r>
        <w:r>
          <w:rPr>
            <w:noProof/>
            <w:webHidden/>
          </w:rPr>
          <w:fldChar w:fldCharType="separate"/>
        </w:r>
        <w:r>
          <w:rPr>
            <w:noProof/>
            <w:webHidden/>
          </w:rPr>
          <w:t>15</w:t>
        </w:r>
        <w:r>
          <w:rPr>
            <w:noProof/>
            <w:webHidden/>
          </w:rPr>
          <w:fldChar w:fldCharType="end"/>
        </w:r>
      </w:hyperlink>
    </w:p>
    <w:p w14:paraId="49864CD8" w14:textId="3D0531DB"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3" w:history="1">
        <w:r w:rsidRPr="00834FA2">
          <w:rPr>
            <w:rStyle w:val="Lienhypertexte"/>
            <w:noProof/>
          </w:rPr>
          <w:t>Article 15. Guarantees and indemnity</w:t>
        </w:r>
        <w:r>
          <w:rPr>
            <w:noProof/>
            <w:webHidden/>
          </w:rPr>
          <w:tab/>
        </w:r>
        <w:r>
          <w:rPr>
            <w:noProof/>
            <w:webHidden/>
          </w:rPr>
          <w:fldChar w:fldCharType="begin"/>
        </w:r>
        <w:r>
          <w:rPr>
            <w:noProof/>
            <w:webHidden/>
          </w:rPr>
          <w:instrText xml:space="preserve"> PAGEREF _Toc179209853 \h </w:instrText>
        </w:r>
        <w:r>
          <w:rPr>
            <w:noProof/>
            <w:webHidden/>
          </w:rPr>
        </w:r>
        <w:r>
          <w:rPr>
            <w:noProof/>
            <w:webHidden/>
          </w:rPr>
          <w:fldChar w:fldCharType="separate"/>
        </w:r>
        <w:r>
          <w:rPr>
            <w:noProof/>
            <w:webHidden/>
          </w:rPr>
          <w:t>16</w:t>
        </w:r>
        <w:r>
          <w:rPr>
            <w:noProof/>
            <w:webHidden/>
          </w:rPr>
          <w:fldChar w:fldCharType="end"/>
        </w:r>
      </w:hyperlink>
    </w:p>
    <w:p w14:paraId="403EE88A" w14:textId="5C7228DA"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4" w:history="1">
        <w:r w:rsidRPr="00834FA2">
          <w:rPr>
            <w:rStyle w:val="Lienhypertexte"/>
            <w:noProof/>
          </w:rPr>
          <w:t>Artikel 16. Overmacht</w:t>
        </w:r>
        <w:r>
          <w:rPr>
            <w:noProof/>
            <w:webHidden/>
          </w:rPr>
          <w:tab/>
        </w:r>
        <w:r>
          <w:rPr>
            <w:noProof/>
            <w:webHidden/>
          </w:rPr>
          <w:fldChar w:fldCharType="begin"/>
        </w:r>
        <w:r>
          <w:rPr>
            <w:noProof/>
            <w:webHidden/>
          </w:rPr>
          <w:instrText xml:space="preserve"> PAGEREF _Toc179209854 \h </w:instrText>
        </w:r>
        <w:r>
          <w:rPr>
            <w:noProof/>
            <w:webHidden/>
          </w:rPr>
        </w:r>
        <w:r>
          <w:rPr>
            <w:noProof/>
            <w:webHidden/>
          </w:rPr>
          <w:fldChar w:fldCharType="separate"/>
        </w:r>
        <w:r>
          <w:rPr>
            <w:noProof/>
            <w:webHidden/>
          </w:rPr>
          <w:t>17</w:t>
        </w:r>
        <w:r>
          <w:rPr>
            <w:noProof/>
            <w:webHidden/>
          </w:rPr>
          <w:fldChar w:fldCharType="end"/>
        </w:r>
      </w:hyperlink>
    </w:p>
    <w:p w14:paraId="486BC974" w14:textId="6C534E6F"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5" w:history="1">
        <w:r w:rsidRPr="00834FA2">
          <w:rPr>
            <w:rStyle w:val="Lienhypertexte"/>
            <w:noProof/>
          </w:rPr>
          <w:t>Artikel 17. Verandering van omstandigheden</w:t>
        </w:r>
        <w:r>
          <w:rPr>
            <w:noProof/>
            <w:webHidden/>
          </w:rPr>
          <w:tab/>
        </w:r>
        <w:r>
          <w:rPr>
            <w:noProof/>
            <w:webHidden/>
          </w:rPr>
          <w:fldChar w:fldCharType="begin"/>
        </w:r>
        <w:r>
          <w:rPr>
            <w:noProof/>
            <w:webHidden/>
          </w:rPr>
          <w:instrText xml:space="preserve"> PAGEREF _Toc179209855 \h </w:instrText>
        </w:r>
        <w:r>
          <w:rPr>
            <w:noProof/>
            <w:webHidden/>
          </w:rPr>
        </w:r>
        <w:r>
          <w:rPr>
            <w:noProof/>
            <w:webHidden/>
          </w:rPr>
          <w:fldChar w:fldCharType="separate"/>
        </w:r>
        <w:r>
          <w:rPr>
            <w:noProof/>
            <w:webHidden/>
          </w:rPr>
          <w:t>17</w:t>
        </w:r>
        <w:r>
          <w:rPr>
            <w:noProof/>
            <w:webHidden/>
          </w:rPr>
          <w:fldChar w:fldCharType="end"/>
        </w:r>
      </w:hyperlink>
    </w:p>
    <w:p w14:paraId="6A1C4061" w14:textId="39FD271E"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6" w:history="1">
        <w:r w:rsidRPr="00834FA2">
          <w:rPr>
            <w:rStyle w:val="Lienhypertexte"/>
            <w:noProof/>
          </w:rPr>
          <w:t>Artikel 18. Algemene bepalingen</w:t>
        </w:r>
        <w:r>
          <w:rPr>
            <w:noProof/>
            <w:webHidden/>
          </w:rPr>
          <w:tab/>
        </w:r>
        <w:r>
          <w:rPr>
            <w:noProof/>
            <w:webHidden/>
          </w:rPr>
          <w:fldChar w:fldCharType="begin"/>
        </w:r>
        <w:r>
          <w:rPr>
            <w:noProof/>
            <w:webHidden/>
          </w:rPr>
          <w:instrText xml:space="preserve"> PAGEREF _Toc179209856 \h </w:instrText>
        </w:r>
        <w:r>
          <w:rPr>
            <w:noProof/>
            <w:webHidden/>
          </w:rPr>
        </w:r>
        <w:r>
          <w:rPr>
            <w:noProof/>
            <w:webHidden/>
          </w:rPr>
          <w:fldChar w:fldCharType="separate"/>
        </w:r>
        <w:r>
          <w:rPr>
            <w:noProof/>
            <w:webHidden/>
          </w:rPr>
          <w:t>18</w:t>
        </w:r>
        <w:r>
          <w:rPr>
            <w:noProof/>
            <w:webHidden/>
          </w:rPr>
          <w:fldChar w:fldCharType="end"/>
        </w:r>
      </w:hyperlink>
    </w:p>
    <w:p w14:paraId="58DEAFE4" w14:textId="13A24B1D" w:rsidR="00640A42" w:rsidRDefault="00640A42">
      <w:pPr>
        <w:pStyle w:val="TM1"/>
        <w:tabs>
          <w:tab w:val="right" w:leader="dot" w:pos="9010"/>
        </w:tabs>
        <w:rPr>
          <w:rFonts w:cstheme="minorBidi"/>
          <w:b w:val="0"/>
          <w:bCs w:val="0"/>
          <w:caps w:val="0"/>
          <w:noProof/>
          <w:spacing w:val="0"/>
          <w:kern w:val="2"/>
          <w:sz w:val="24"/>
          <w:szCs w:val="24"/>
          <w:lang w:eastAsia="en-GB"/>
          <w14:ligatures w14:val="standardContextual"/>
        </w:rPr>
      </w:pPr>
      <w:hyperlink w:anchor="_Toc179209857" w:history="1">
        <w:r w:rsidRPr="00834FA2">
          <w:rPr>
            <w:rStyle w:val="Lienhypertexte"/>
            <w:noProof/>
          </w:rPr>
          <w:t>Bijlages</w:t>
        </w:r>
        <w:r>
          <w:rPr>
            <w:noProof/>
            <w:webHidden/>
          </w:rPr>
          <w:tab/>
        </w:r>
        <w:r>
          <w:rPr>
            <w:noProof/>
            <w:webHidden/>
          </w:rPr>
          <w:fldChar w:fldCharType="begin"/>
        </w:r>
        <w:r>
          <w:rPr>
            <w:noProof/>
            <w:webHidden/>
          </w:rPr>
          <w:instrText xml:space="preserve"> PAGEREF _Toc179209857 \h </w:instrText>
        </w:r>
        <w:r>
          <w:rPr>
            <w:noProof/>
            <w:webHidden/>
          </w:rPr>
        </w:r>
        <w:r>
          <w:rPr>
            <w:noProof/>
            <w:webHidden/>
          </w:rPr>
          <w:fldChar w:fldCharType="separate"/>
        </w:r>
        <w:r>
          <w:rPr>
            <w:noProof/>
            <w:webHidden/>
          </w:rPr>
          <w:t>19</w:t>
        </w:r>
        <w:r>
          <w:rPr>
            <w:noProof/>
            <w:webHidden/>
          </w:rPr>
          <w:fldChar w:fldCharType="end"/>
        </w:r>
      </w:hyperlink>
    </w:p>
    <w:p w14:paraId="720E91D2" w14:textId="1F813166"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8" w:history="1">
        <w:r w:rsidRPr="00834FA2">
          <w:rPr>
            <w:rStyle w:val="Lienhypertexte"/>
            <w:i/>
            <w:iCs/>
            <w:noProof/>
          </w:rPr>
          <w:t>Bijlage 1</w:t>
        </w:r>
        <w:r w:rsidRPr="00834FA2">
          <w:rPr>
            <w:rStyle w:val="Lienhypertexte"/>
            <w:noProof/>
          </w:rPr>
          <w:t>: Beschrijving van de opdracht</w:t>
        </w:r>
        <w:r>
          <w:rPr>
            <w:noProof/>
            <w:webHidden/>
          </w:rPr>
          <w:tab/>
        </w:r>
        <w:r>
          <w:rPr>
            <w:noProof/>
            <w:webHidden/>
          </w:rPr>
          <w:fldChar w:fldCharType="begin"/>
        </w:r>
        <w:r>
          <w:rPr>
            <w:noProof/>
            <w:webHidden/>
          </w:rPr>
          <w:instrText xml:space="preserve"> PAGEREF _Toc179209858 \h </w:instrText>
        </w:r>
        <w:r>
          <w:rPr>
            <w:noProof/>
            <w:webHidden/>
          </w:rPr>
        </w:r>
        <w:r>
          <w:rPr>
            <w:noProof/>
            <w:webHidden/>
          </w:rPr>
          <w:fldChar w:fldCharType="separate"/>
        </w:r>
        <w:r>
          <w:rPr>
            <w:noProof/>
            <w:webHidden/>
          </w:rPr>
          <w:t>19</w:t>
        </w:r>
        <w:r>
          <w:rPr>
            <w:noProof/>
            <w:webHidden/>
          </w:rPr>
          <w:fldChar w:fldCharType="end"/>
        </w:r>
      </w:hyperlink>
    </w:p>
    <w:p w14:paraId="33FD16E2" w14:textId="4FA34C7B"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59" w:history="1">
        <w:r w:rsidRPr="00834FA2">
          <w:rPr>
            <w:rStyle w:val="Lienhypertexte"/>
            <w:i/>
            <w:iCs/>
            <w:noProof/>
          </w:rPr>
          <w:t>Bijlage 2</w:t>
        </w:r>
        <w:r w:rsidRPr="00834FA2">
          <w:rPr>
            <w:rStyle w:val="Lienhypertexte"/>
            <w:noProof/>
          </w:rPr>
          <w:t>: Vergoedingsregeling</w:t>
        </w:r>
        <w:r>
          <w:rPr>
            <w:noProof/>
            <w:webHidden/>
          </w:rPr>
          <w:tab/>
        </w:r>
        <w:r>
          <w:rPr>
            <w:noProof/>
            <w:webHidden/>
          </w:rPr>
          <w:fldChar w:fldCharType="begin"/>
        </w:r>
        <w:r>
          <w:rPr>
            <w:noProof/>
            <w:webHidden/>
          </w:rPr>
          <w:instrText xml:space="preserve"> PAGEREF _Toc179209859 \h </w:instrText>
        </w:r>
        <w:r>
          <w:rPr>
            <w:noProof/>
            <w:webHidden/>
          </w:rPr>
        </w:r>
        <w:r>
          <w:rPr>
            <w:noProof/>
            <w:webHidden/>
          </w:rPr>
          <w:fldChar w:fldCharType="separate"/>
        </w:r>
        <w:r>
          <w:rPr>
            <w:noProof/>
            <w:webHidden/>
          </w:rPr>
          <w:t>20</w:t>
        </w:r>
        <w:r>
          <w:rPr>
            <w:noProof/>
            <w:webHidden/>
          </w:rPr>
          <w:fldChar w:fldCharType="end"/>
        </w:r>
      </w:hyperlink>
    </w:p>
    <w:p w14:paraId="0F639DAB" w14:textId="71F7FE1C"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60" w:history="1">
        <w:r w:rsidRPr="00834FA2">
          <w:rPr>
            <w:rStyle w:val="Lienhypertexte"/>
            <w:i/>
            <w:iCs/>
            <w:noProof/>
            <w:lang w:val="en-US"/>
          </w:rPr>
          <w:t>Bijlage 3</w:t>
        </w:r>
        <w:r w:rsidRPr="00834FA2">
          <w:rPr>
            <w:rStyle w:val="Lienhypertexte"/>
            <w:noProof/>
            <w:lang w:val="en-US"/>
          </w:rPr>
          <w:t>: Guidelines on artificial intelligence &amp; communication</w:t>
        </w:r>
        <w:r>
          <w:rPr>
            <w:noProof/>
            <w:webHidden/>
          </w:rPr>
          <w:tab/>
        </w:r>
        <w:r>
          <w:rPr>
            <w:noProof/>
            <w:webHidden/>
          </w:rPr>
          <w:fldChar w:fldCharType="begin"/>
        </w:r>
        <w:r>
          <w:rPr>
            <w:noProof/>
            <w:webHidden/>
          </w:rPr>
          <w:instrText xml:space="preserve"> PAGEREF _Toc179209860 \h </w:instrText>
        </w:r>
        <w:r>
          <w:rPr>
            <w:noProof/>
            <w:webHidden/>
          </w:rPr>
        </w:r>
        <w:r>
          <w:rPr>
            <w:noProof/>
            <w:webHidden/>
          </w:rPr>
          <w:fldChar w:fldCharType="separate"/>
        </w:r>
        <w:r>
          <w:rPr>
            <w:noProof/>
            <w:webHidden/>
          </w:rPr>
          <w:t>21</w:t>
        </w:r>
        <w:r>
          <w:rPr>
            <w:noProof/>
            <w:webHidden/>
          </w:rPr>
          <w:fldChar w:fldCharType="end"/>
        </w:r>
      </w:hyperlink>
    </w:p>
    <w:p w14:paraId="7BA45A1F" w14:textId="3FC9C926"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61" w:history="1">
        <w:r w:rsidRPr="00834FA2">
          <w:rPr>
            <w:rStyle w:val="Lienhypertexte"/>
            <w:i/>
            <w:iCs/>
            <w:noProof/>
          </w:rPr>
          <w:t>Bijlage 4</w:t>
        </w:r>
        <w:r w:rsidRPr="00834FA2">
          <w:rPr>
            <w:rStyle w:val="Lienhypertexte"/>
            <w:noProof/>
          </w:rPr>
          <w:t>: Vertegenwoordigers</w:t>
        </w:r>
        <w:r>
          <w:rPr>
            <w:noProof/>
            <w:webHidden/>
          </w:rPr>
          <w:tab/>
        </w:r>
        <w:r>
          <w:rPr>
            <w:noProof/>
            <w:webHidden/>
          </w:rPr>
          <w:fldChar w:fldCharType="begin"/>
        </w:r>
        <w:r>
          <w:rPr>
            <w:noProof/>
            <w:webHidden/>
          </w:rPr>
          <w:instrText xml:space="preserve"> PAGEREF _Toc179209861 \h </w:instrText>
        </w:r>
        <w:r>
          <w:rPr>
            <w:noProof/>
            <w:webHidden/>
          </w:rPr>
        </w:r>
        <w:r>
          <w:rPr>
            <w:noProof/>
            <w:webHidden/>
          </w:rPr>
          <w:fldChar w:fldCharType="separate"/>
        </w:r>
        <w:r>
          <w:rPr>
            <w:noProof/>
            <w:webHidden/>
          </w:rPr>
          <w:t>22</w:t>
        </w:r>
        <w:r>
          <w:rPr>
            <w:noProof/>
            <w:webHidden/>
          </w:rPr>
          <w:fldChar w:fldCharType="end"/>
        </w:r>
      </w:hyperlink>
    </w:p>
    <w:p w14:paraId="6B224F85" w14:textId="445EB78D" w:rsidR="00640A42" w:rsidRDefault="00640A42">
      <w:pPr>
        <w:pStyle w:val="TM2"/>
        <w:tabs>
          <w:tab w:val="right" w:leader="dot" w:pos="9010"/>
        </w:tabs>
        <w:rPr>
          <w:rFonts w:cstheme="minorBidi"/>
          <w:smallCaps w:val="0"/>
          <w:noProof/>
          <w:spacing w:val="0"/>
          <w:kern w:val="2"/>
          <w:sz w:val="24"/>
          <w:szCs w:val="24"/>
          <w:lang w:eastAsia="en-GB"/>
          <w14:ligatures w14:val="standardContextual"/>
        </w:rPr>
      </w:pPr>
      <w:hyperlink w:anchor="_Toc179209862" w:history="1">
        <w:r w:rsidRPr="00834FA2">
          <w:rPr>
            <w:rStyle w:val="Lienhypertexte"/>
            <w:i/>
            <w:iCs/>
            <w:noProof/>
            <w:lang w:val="en-US"/>
          </w:rPr>
          <w:t>Bijlage 5</w:t>
        </w:r>
        <w:r w:rsidRPr="00834FA2">
          <w:rPr>
            <w:rStyle w:val="Lienhypertexte"/>
            <w:noProof/>
            <w:lang w:val="en-US"/>
          </w:rPr>
          <w:t xml:space="preserve">: </w:t>
        </w:r>
        <w:r w:rsidRPr="00834FA2">
          <w:rPr>
            <w:rStyle w:val="Lienhypertexte"/>
            <w:noProof/>
          </w:rPr>
          <w:t>Gegevensbeschermingsovereenkomst</w:t>
        </w:r>
        <w:r>
          <w:rPr>
            <w:noProof/>
            <w:webHidden/>
          </w:rPr>
          <w:tab/>
        </w:r>
        <w:r>
          <w:rPr>
            <w:noProof/>
            <w:webHidden/>
          </w:rPr>
          <w:fldChar w:fldCharType="begin"/>
        </w:r>
        <w:r>
          <w:rPr>
            <w:noProof/>
            <w:webHidden/>
          </w:rPr>
          <w:instrText xml:space="preserve"> PAGEREF _Toc179209862 \h </w:instrText>
        </w:r>
        <w:r>
          <w:rPr>
            <w:noProof/>
            <w:webHidden/>
          </w:rPr>
        </w:r>
        <w:r>
          <w:rPr>
            <w:noProof/>
            <w:webHidden/>
          </w:rPr>
          <w:fldChar w:fldCharType="separate"/>
        </w:r>
        <w:r>
          <w:rPr>
            <w:noProof/>
            <w:webHidden/>
          </w:rPr>
          <w:t>23</w:t>
        </w:r>
        <w:r>
          <w:rPr>
            <w:noProof/>
            <w:webHidden/>
          </w:rPr>
          <w:fldChar w:fldCharType="end"/>
        </w:r>
      </w:hyperlink>
    </w:p>
    <w:p w14:paraId="1E518FB0" w14:textId="5301DB06" w:rsidR="00640A42" w:rsidRDefault="00640A42">
      <w:pPr>
        <w:pStyle w:val="TM1"/>
        <w:tabs>
          <w:tab w:val="right" w:leader="dot" w:pos="9010"/>
        </w:tabs>
        <w:rPr>
          <w:rFonts w:cstheme="minorBidi"/>
          <w:b w:val="0"/>
          <w:bCs w:val="0"/>
          <w:caps w:val="0"/>
          <w:noProof/>
          <w:spacing w:val="0"/>
          <w:kern w:val="2"/>
          <w:sz w:val="24"/>
          <w:szCs w:val="24"/>
          <w:lang w:eastAsia="en-GB"/>
          <w14:ligatures w14:val="standardContextual"/>
        </w:rPr>
      </w:pPr>
      <w:hyperlink w:anchor="_Toc179209863" w:history="1">
        <w:r w:rsidRPr="00834FA2">
          <w:rPr>
            <w:rStyle w:val="Lienhypertexte"/>
            <w:noProof/>
          </w:rPr>
          <w:t xml:space="preserve">Nota van de </w:t>
        </w:r>
        <w:r w:rsidRPr="00834FA2">
          <w:rPr>
            <w:rStyle w:val="Lienhypertexte"/>
            <w:i/>
            <w:iCs/>
            <w:noProof/>
          </w:rPr>
          <w:t>uitgevers</w:t>
        </w:r>
        <w:r>
          <w:rPr>
            <w:noProof/>
            <w:webHidden/>
          </w:rPr>
          <w:tab/>
        </w:r>
        <w:r>
          <w:rPr>
            <w:noProof/>
            <w:webHidden/>
          </w:rPr>
          <w:fldChar w:fldCharType="begin"/>
        </w:r>
        <w:r>
          <w:rPr>
            <w:noProof/>
            <w:webHidden/>
          </w:rPr>
          <w:instrText xml:space="preserve"> PAGEREF _Toc179209863 \h </w:instrText>
        </w:r>
        <w:r>
          <w:rPr>
            <w:noProof/>
            <w:webHidden/>
          </w:rPr>
        </w:r>
        <w:r>
          <w:rPr>
            <w:noProof/>
            <w:webHidden/>
          </w:rPr>
          <w:fldChar w:fldCharType="separate"/>
        </w:r>
        <w:r>
          <w:rPr>
            <w:noProof/>
            <w:webHidden/>
          </w:rPr>
          <w:t>34</w:t>
        </w:r>
        <w:r>
          <w:rPr>
            <w:noProof/>
            <w:webHidden/>
          </w:rPr>
          <w:fldChar w:fldCharType="end"/>
        </w:r>
      </w:hyperlink>
    </w:p>
    <w:p w14:paraId="714E9216" w14:textId="3A021BD8" w:rsidR="00ED1616" w:rsidRDefault="00690749" w:rsidP="00ED1616">
      <w:pPr>
        <w:rPr>
          <w:lang w:val="en-US"/>
        </w:rPr>
      </w:pPr>
      <w:r>
        <w:rPr>
          <w:lang w:val="en-US"/>
        </w:rPr>
        <w:fldChar w:fldCharType="end"/>
      </w:r>
    </w:p>
    <w:p w14:paraId="0AE83BF8" w14:textId="77777777" w:rsidR="000C5035" w:rsidRPr="00D5381A" w:rsidRDefault="000C5035">
      <w:pPr>
        <w:rPr>
          <w:rFonts w:ascii="Times New Roman" w:eastAsiaTheme="majorEastAsia" w:hAnsi="Times New Roman" w:cs="Times New Roman (Headings CS)"/>
          <w:color w:val="E42F25"/>
          <w:spacing w:val="-14"/>
          <w:sz w:val="72"/>
          <w:szCs w:val="40"/>
          <w:lang w:val="en-US"/>
        </w:rPr>
      </w:pPr>
      <w:r w:rsidRPr="00D5381A">
        <w:rPr>
          <w:lang w:val="en-US"/>
        </w:rPr>
        <w:br w:type="page"/>
      </w:r>
    </w:p>
    <w:p w14:paraId="5CF6D9EE" w14:textId="7BE8EC00" w:rsidR="008754B2" w:rsidRPr="00A8205D" w:rsidRDefault="008754B2" w:rsidP="008754B2">
      <w:pPr>
        <w:pStyle w:val="Titre1"/>
        <w:rPr>
          <w:b/>
          <w:bCs/>
        </w:rPr>
      </w:pPr>
      <w:bookmarkStart w:id="1" w:name="_Toc179209838"/>
      <w:r w:rsidRPr="00A8205D">
        <w:lastRenderedPageBreak/>
        <w:t>Dienstverleningsovereenkomst</w:t>
      </w:r>
      <w:bookmarkEnd w:id="1"/>
    </w:p>
    <w:p w14:paraId="1E5359F5" w14:textId="77777777" w:rsidR="008754B2" w:rsidRPr="00A8205D" w:rsidRDefault="008754B2" w:rsidP="00C42B0A">
      <w:pPr>
        <w:rPr>
          <w:rFonts w:ascii="Arial" w:hAnsi="Arial" w:cs="Arial"/>
          <w:b/>
          <w:bCs/>
          <w:color w:val="000000" w:themeColor="text1"/>
          <w:sz w:val="22"/>
          <w:szCs w:val="32"/>
        </w:rPr>
      </w:pPr>
      <w:r w:rsidRPr="00A8205D">
        <w:rPr>
          <w:rFonts w:ascii="Arial" w:hAnsi="Arial" w:cs="Arial"/>
          <w:b/>
          <w:bCs/>
          <w:color w:val="000000" w:themeColor="text1"/>
          <w:sz w:val="22"/>
          <w:szCs w:val="32"/>
        </w:rPr>
        <w:t xml:space="preserve">Tussen </w:t>
      </w:r>
    </w:p>
    <w:p w14:paraId="25B8916C" w14:textId="5FA92966" w:rsidR="00C42B0A" w:rsidRPr="008754B2" w:rsidRDefault="008754B2" w:rsidP="00603134">
      <w:r w:rsidRPr="008754B2">
        <w:t xml:space="preserve">De Opdrachtnemer: </w:t>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E87E0C" w:rsidRPr="008754B2">
        <w:br/>
      </w:r>
      <w:r w:rsidRPr="008754B2">
        <w:t xml:space="preserve">Met zetel gevestigd te: </w:t>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603134">
        <w:rPr>
          <w:shd w:val="clear" w:color="auto" w:fill="FFE6E1"/>
        </w:rPr>
        <w:tab/>
      </w:r>
      <w:r w:rsidR="00603134">
        <w:rPr>
          <w:shd w:val="clear" w:color="auto" w:fill="FFE6E1"/>
        </w:rPr>
        <w:tab/>
      </w:r>
      <w:r w:rsidR="00E87E0C" w:rsidRPr="008754B2">
        <w:br/>
      </w:r>
      <w:r w:rsidRPr="008754B2">
        <w:t>Ingeschreven in de Kruispuntbank van Ondernemingen met ondernemingsnummer</w:t>
      </w:r>
      <w:r>
        <w:t xml:space="preserve">: </w:t>
      </w:r>
      <w:r>
        <w:br/>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Pr="008754B2">
        <w:rPr>
          <w:shd w:val="clear" w:color="auto" w:fill="FFE6E1"/>
        </w:rPr>
        <w:tab/>
      </w:r>
      <w:r w:rsidRPr="008754B2">
        <w:rPr>
          <w:shd w:val="clear" w:color="auto" w:fill="FFE6E1"/>
        </w:rPr>
        <w:tab/>
      </w:r>
      <w:r>
        <w:rPr>
          <w:shd w:val="clear" w:color="auto" w:fill="FFE6E1"/>
        </w:rPr>
        <w:t xml:space="preserve">         </w:t>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t xml:space="preserve">         </w:t>
      </w:r>
      <w:r w:rsidRPr="008754B2">
        <w:rPr>
          <w:shd w:val="clear" w:color="auto" w:fill="FFE6E1"/>
        </w:rPr>
        <w:tab/>
      </w:r>
      <w:r>
        <w:rPr>
          <w:shd w:val="clear" w:color="auto" w:fill="FFE6E1"/>
        </w:rPr>
        <w:t xml:space="preserve">     </w:t>
      </w:r>
      <w:r w:rsidR="00E87E0C" w:rsidRPr="008754B2">
        <w:br/>
      </w:r>
      <w:r w:rsidRPr="008754B2">
        <w:t>Vertegenwoordigd door:</w:t>
      </w:r>
      <w:r w:rsidR="00603134">
        <w:t xml:space="preserve"> </w:t>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p>
    <w:p w14:paraId="4B665E89" w14:textId="77777777" w:rsidR="008754B2" w:rsidRPr="00A8205D" w:rsidRDefault="008754B2" w:rsidP="00603134">
      <w:r w:rsidRPr="00A8205D">
        <w:t>Hierna genoemd: “</w:t>
      </w:r>
      <w:r w:rsidRPr="00A8205D">
        <w:rPr>
          <w:b/>
          <w:bCs/>
        </w:rPr>
        <w:t>Opdrachtnemer</w:t>
      </w:r>
      <w:r w:rsidRPr="00A8205D">
        <w:t xml:space="preserve">” </w:t>
      </w:r>
    </w:p>
    <w:p w14:paraId="49F5BF1A" w14:textId="77777777" w:rsidR="00154066" w:rsidRPr="00A8205D" w:rsidRDefault="00154066" w:rsidP="00154066">
      <w:pPr>
        <w:spacing w:line="280" w:lineRule="exact"/>
        <w:rPr>
          <w:rFonts w:ascii="Arial" w:hAnsi="Arial" w:cs="Arial"/>
          <w:sz w:val="18"/>
          <w:szCs w:val="18"/>
        </w:rPr>
      </w:pPr>
    </w:p>
    <w:p w14:paraId="176B1178" w14:textId="417EAB62" w:rsidR="00154066" w:rsidRPr="00A8205D" w:rsidRDefault="008754B2" w:rsidP="00154066">
      <w:pPr>
        <w:pStyle w:val="H2Titel"/>
        <w:rPr>
          <w:lang w:val="nl-BE"/>
        </w:rPr>
      </w:pPr>
      <w:r w:rsidRPr="00A8205D">
        <w:rPr>
          <w:lang w:val="nl-BE"/>
        </w:rPr>
        <w:t>En</w:t>
      </w:r>
    </w:p>
    <w:p w14:paraId="03AAC6EB" w14:textId="3C2438D7" w:rsidR="00C42B0A" w:rsidRPr="008754B2" w:rsidRDefault="008754B2" w:rsidP="00603134">
      <w:r w:rsidRPr="008754B2">
        <w:t xml:space="preserve">De Opdrachtgever: </w:t>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00E87E0C" w:rsidRPr="008754B2">
        <w:br/>
      </w:r>
      <w:r w:rsidRPr="008754B2">
        <w:t>Ingeschreven in de Kruispuntbank van Ondernemingen met ondernemingsnummer</w:t>
      </w:r>
      <w:r w:rsidR="00154066" w:rsidRPr="008754B2">
        <w:t>:</w:t>
      </w:r>
      <w:r w:rsidR="00C42B0A" w:rsidRPr="008754B2">
        <w:t xml:space="preserve"> </w:t>
      </w:r>
      <w:r w:rsidR="00C42B0A"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t xml:space="preserve">         </w:t>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t xml:space="preserve">         </w:t>
      </w:r>
      <w:r w:rsidRPr="008754B2">
        <w:rPr>
          <w:shd w:val="clear" w:color="auto" w:fill="FFE6E1"/>
        </w:rPr>
        <w:tab/>
      </w:r>
      <w:r w:rsidR="00E87E0C" w:rsidRPr="008754B2">
        <w:br/>
      </w:r>
      <w:r w:rsidRPr="008754B2">
        <w:t>Vertegenwoordigd door:</w:t>
      </w:r>
      <w:r w:rsidR="00603134">
        <w:t xml:space="preserve"> </w:t>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r w:rsidRPr="008754B2">
        <w:rPr>
          <w:shd w:val="clear" w:color="auto" w:fill="FFE6E1"/>
        </w:rPr>
        <w:tab/>
      </w:r>
    </w:p>
    <w:p w14:paraId="38BA993E" w14:textId="77777777" w:rsidR="008754B2" w:rsidRPr="00A8205D" w:rsidRDefault="008754B2" w:rsidP="00603134">
      <w:r w:rsidRPr="00A8205D">
        <w:t>Hierna genoemd: “</w:t>
      </w:r>
      <w:r w:rsidRPr="00A8205D">
        <w:rPr>
          <w:b/>
          <w:bCs/>
        </w:rPr>
        <w:t>Opdrachtgever</w:t>
      </w:r>
      <w:r w:rsidRPr="00A8205D">
        <w:t xml:space="preserve">” </w:t>
      </w:r>
    </w:p>
    <w:p w14:paraId="79E6FF47" w14:textId="77777777" w:rsidR="008754B2" w:rsidRPr="00603134" w:rsidRDefault="008754B2" w:rsidP="00603134">
      <w:pPr>
        <w:rPr>
          <w:b/>
          <w:bCs/>
        </w:rPr>
      </w:pPr>
      <w:r w:rsidRPr="008754B2">
        <w:t xml:space="preserve">Opdrachtnemer en Opdrachtgever gezamenlijk te noemen de </w:t>
      </w:r>
      <w:r w:rsidRPr="00603134">
        <w:rPr>
          <w:b/>
          <w:bCs/>
        </w:rPr>
        <w:t>“Partijen”</w:t>
      </w:r>
      <w:r w:rsidRPr="008754B2">
        <w:t xml:space="preserve"> en individueel </w:t>
      </w:r>
      <w:r w:rsidRPr="00603134">
        <w:rPr>
          <w:b/>
          <w:bCs/>
        </w:rPr>
        <w:t>“Partij”</w:t>
      </w:r>
    </w:p>
    <w:p w14:paraId="59C1677C" w14:textId="77777777" w:rsidR="008255F3" w:rsidRPr="008754B2" w:rsidRDefault="008255F3" w:rsidP="008255F3">
      <w:pPr>
        <w:pStyle w:val="Lopendetekst"/>
        <w:rPr>
          <w:lang w:val="nl-BE"/>
        </w:rPr>
      </w:pPr>
    </w:p>
    <w:p w14:paraId="0EDD6CAC" w14:textId="77777777" w:rsidR="008754B2" w:rsidRPr="00A8205D" w:rsidRDefault="008754B2" w:rsidP="008754B2">
      <w:pPr>
        <w:rPr>
          <w:rFonts w:ascii="Arial" w:hAnsi="Arial" w:cs="Arial"/>
          <w:b/>
          <w:bCs/>
          <w:color w:val="000000" w:themeColor="text1"/>
          <w:sz w:val="22"/>
          <w:szCs w:val="32"/>
        </w:rPr>
      </w:pPr>
      <w:r w:rsidRPr="00A8205D">
        <w:rPr>
          <w:rFonts w:ascii="Arial" w:hAnsi="Arial" w:cs="Arial"/>
          <w:b/>
          <w:bCs/>
          <w:color w:val="000000" w:themeColor="text1"/>
          <w:sz w:val="22"/>
          <w:szCs w:val="32"/>
        </w:rPr>
        <w:t>Inleiding</w:t>
      </w:r>
    </w:p>
    <w:p w14:paraId="6E4CCFC9" w14:textId="4DBE3433" w:rsidR="008255F3" w:rsidRPr="008754B2" w:rsidRDefault="008754B2" w:rsidP="00E87E0C">
      <w:r w:rsidRPr="008754B2">
        <w:t>Opdrachtnemer is een</w:t>
      </w:r>
      <w:r w:rsidR="00C42B0A" w:rsidRPr="008754B2">
        <w:rPr>
          <w:shd w:val="clear" w:color="auto" w:fill="FFE6E1"/>
        </w:rPr>
        <w:tab/>
      </w:r>
      <w:r w:rsidR="00C42B0A" w:rsidRPr="008754B2">
        <w:rPr>
          <w:shd w:val="clear" w:color="auto" w:fill="FFE6E1"/>
        </w:rPr>
        <w:tab/>
      </w:r>
      <w:r w:rsidR="00C42B0A" w:rsidRPr="008754B2">
        <w:rPr>
          <w:shd w:val="clear" w:color="auto" w:fill="FFE6E1"/>
        </w:rPr>
        <w:tab/>
      </w:r>
      <w:r w:rsidRPr="008754B2">
        <w:rPr>
          <w:i/>
          <w:iCs/>
          <w:color w:val="E42F25"/>
          <w:shd w:val="clear" w:color="auto" w:fill="FFE6E1"/>
        </w:rPr>
        <w:t>(Opties: event-bureau, communicatiebureau, PR-bureau, …)</w:t>
      </w:r>
    </w:p>
    <w:p w14:paraId="13CC44BD" w14:textId="6E3D5446" w:rsidR="008255F3" w:rsidRPr="008754B2" w:rsidRDefault="008754B2" w:rsidP="00E87E0C">
      <w:r w:rsidRPr="008754B2">
        <w:t>Opdrachtgever is een onderneming actief</w:t>
      </w:r>
      <w:r w:rsidR="00E87E0C" w:rsidRPr="008754B2">
        <w:rPr>
          <w:shd w:val="clear" w:color="auto" w:fill="FFE6E1"/>
        </w:rPr>
        <w:tab/>
      </w:r>
      <w:r w:rsidR="00E87E0C" w:rsidRPr="008754B2">
        <w:rPr>
          <w:shd w:val="clear" w:color="auto" w:fill="FFE6E1"/>
        </w:rPr>
        <w:tab/>
      </w:r>
      <w:r>
        <w:rPr>
          <w:shd w:val="clear" w:color="auto" w:fill="FFE6E1"/>
        </w:rPr>
        <w:t xml:space="preserve">          </w:t>
      </w:r>
      <w:r w:rsidRPr="008754B2">
        <w:rPr>
          <w:i/>
          <w:iCs/>
          <w:color w:val="E42F25"/>
          <w:shd w:val="clear" w:color="auto" w:fill="FFE6E1"/>
        </w:rPr>
        <w:t>(Aanvullen van activiteiten, sector, …)</w:t>
      </w:r>
      <w:r>
        <w:rPr>
          <w:i/>
          <w:iCs/>
          <w:color w:val="E42F25"/>
          <w:shd w:val="clear" w:color="auto" w:fill="FFE6E1"/>
        </w:rPr>
        <w:br/>
      </w:r>
      <w:r w:rsidRPr="008754B2">
        <w:t>en wenst beroep te doen op Opdrachtnemer.</w:t>
      </w:r>
    </w:p>
    <w:p w14:paraId="6F4FA211" w14:textId="77777777" w:rsidR="008754B2" w:rsidRPr="008754B2" w:rsidRDefault="008754B2" w:rsidP="008754B2">
      <w:r w:rsidRPr="008754B2">
        <w:t>In dit kader vertrouwt de Opdrachtgever de Opdrachtnemer de uitvoering van de opdracht toe zoals nader gepreciseerd in Bijlage 1 toe. Door middel van huidige dienstverleningsovereenkomst (hierna de “</w:t>
      </w:r>
      <w:r w:rsidRPr="008754B2">
        <w:rPr>
          <w:b/>
          <w:bCs/>
        </w:rPr>
        <w:t>Overeenkomst</w:t>
      </w:r>
      <w:r w:rsidRPr="008754B2">
        <w:t>”), waarvan de bijlagen integraal deel uitmaken, leggen de Partijen de modaliteiten van hun samenwerking vast.</w:t>
      </w:r>
    </w:p>
    <w:p w14:paraId="41D15CE9" w14:textId="77777777" w:rsidR="00A9282F" w:rsidRPr="008754B2" w:rsidRDefault="00A9282F" w:rsidP="00E87E0C"/>
    <w:p w14:paraId="07F3C47C" w14:textId="737E2C15" w:rsidR="00A9282F" w:rsidRPr="008754B2" w:rsidRDefault="008754B2">
      <w:pPr>
        <w:spacing w:after="160" w:line="278" w:lineRule="auto"/>
      </w:pPr>
      <w:r>
        <w:rPr>
          <w:rFonts w:ascii="Arial" w:hAnsi="Arial" w:cs="Arial"/>
          <w:b/>
          <w:bCs/>
          <w:color w:val="000000" w:themeColor="text1"/>
          <w:sz w:val="22"/>
          <w:szCs w:val="32"/>
        </w:rPr>
        <w:t>B</w:t>
      </w:r>
      <w:r w:rsidRPr="008754B2">
        <w:rPr>
          <w:rFonts w:ascii="Arial" w:hAnsi="Arial" w:cs="Arial"/>
          <w:b/>
          <w:bCs/>
          <w:color w:val="000000" w:themeColor="text1"/>
          <w:sz w:val="22"/>
          <w:szCs w:val="32"/>
        </w:rPr>
        <w:t>ijgevolg zijn partijen het volgende overeengekomen:</w:t>
      </w:r>
      <w:r w:rsidR="00A9282F" w:rsidRPr="008754B2">
        <w:br w:type="page"/>
      </w:r>
    </w:p>
    <w:p w14:paraId="046BCFC9" w14:textId="3576BCCA" w:rsidR="008255F3" w:rsidRPr="009B20AA" w:rsidRDefault="009C6EA4" w:rsidP="00A9282F">
      <w:pPr>
        <w:pStyle w:val="Titre2"/>
        <w:rPr>
          <w:rFonts w:ascii="Arial" w:hAnsi="Arial"/>
          <w:color w:val="000000" w:themeColor="text1"/>
        </w:rPr>
      </w:pPr>
      <w:bookmarkStart w:id="2" w:name="_Toc179209839"/>
      <w:r w:rsidRPr="009B20AA">
        <w:lastRenderedPageBreak/>
        <w:t>Arti</w:t>
      </w:r>
      <w:r w:rsidR="008754B2" w:rsidRPr="009B20AA">
        <w:t>kel</w:t>
      </w:r>
      <w:r w:rsidRPr="009B20AA">
        <w:t xml:space="preserve"> 1. </w:t>
      </w:r>
      <w:r w:rsidR="009B20AA">
        <w:t>V</w:t>
      </w:r>
      <w:r w:rsidR="009B20AA" w:rsidRPr="009B20AA">
        <w:t>oorwerp van de overeenkomst</w:t>
      </w:r>
      <w:bookmarkEnd w:id="2"/>
    </w:p>
    <w:p w14:paraId="2792E2A1" w14:textId="3E0D033B" w:rsidR="008255F3" w:rsidRPr="009B20AA" w:rsidRDefault="009B20AA" w:rsidP="00D5381A">
      <w:r w:rsidRPr="009B20AA">
        <w:t>De Opdrachtgever vertrouwt de Opdrachtnemer, in overeenstemming met de in de Overeenkomst genoemde voorwaarden, de uitvoering toe van de opdracht(en) (hierna: de “</w:t>
      </w:r>
      <w:r w:rsidRPr="009B20AA">
        <w:rPr>
          <w:b/>
          <w:bCs/>
        </w:rPr>
        <w:t>Opdracht(en)</w:t>
      </w:r>
      <w:r w:rsidRPr="009B20AA">
        <w:t>”) zoals omschreven in Bijlage 1 of in de door de Opdrachtgever uitgeschreven bestelbonnen.</w:t>
      </w:r>
    </w:p>
    <w:p w14:paraId="10488BF3" w14:textId="670CCB9D" w:rsidR="008255F3" w:rsidRPr="009B20AA" w:rsidRDefault="009C6EA4" w:rsidP="00D5381A">
      <w:pPr>
        <w:pStyle w:val="Titre2"/>
      </w:pPr>
      <w:bookmarkStart w:id="3" w:name="_Toc179209840"/>
      <w:r w:rsidRPr="009B20AA">
        <w:t>Arti</w:t>
      </w:r>
      <w:r w:rsidR="009B20AA" w:rsidRPr="009B20AA">
        <w:t>kel</w:t>
      </w:r>
      <w:r w:rsidRPr="009B20AA">
        <w:t xml:space="preserve"> 2. </w:t>
      </w:r>
      <w:r w:rsidR="009B20AA" w:rsidRPr="009B20AA">
        <w:t>Grondgebied</w:t>
      </w:r>
      <w:bookmarkEnd w:id="3"/>
    </w:p>
    <w:p w14:paraId="61888835" w14:textId="185F371A" w:rsidR="009C6EA4" w:rsidRPr="009B20AA" w:rsidRDefault="009C6EA4" w:rsidP="00E87E0C">
      <w:r w:rsidRPr="009B20AA">
        <w:rPr>
          <w:b/>
          <w:bCs/>
        </w:rPr>
        <w:t xml:space="preserve">2.1 </w:t>
      </w:r>
      <w:r w:rsidR="00D5381A" w:rsidRPr="009B20AA">
        <w:rPr>
          <w:b/>
          <w:bCs/>
        </w:rPr>
        <w:br/>
      </w:r>
      <w:r w:rsidR="009B20AA" w:rsidRPr="009B20AA">
        <w:t>De Overeenkomst wordt aangegaan voor het grondgebied … (hierna: “</w:t>
      </w:r>
      <w:r w:rsidR="009B20AA" w:rsidRPr="009B20AA">
        <w:rPr>
          <w:b/>
          <w:bCs/>
        </w:rPr>
        <w:t>Grondgebied</w:t>
      </w:r>
      <w:r w:rsidR="009B20AA" w:rsidRPr="009B20AA">
        <w:t>”).</w:t>
      </w:r>
    </w:p>
    <w:p w14:paraId="320DD8BD" w14:textId="66BEBCDC" w:rsidR="009C6EA4" w:rsidRPr="009B20AA" w:rsidRDefault="009C6EA4" w:rsidP="00E87E0C">
      <w:r w:rsidRPr="009B20AA">
        <w:rPr>
          <w:b/>
          <w:bCs/>
        </w:rPr>
        <w:t>2.2.</w:t>
      </w:r>
      <w:r w:rsidR="00D5381A" w:rsidRPr="009B20AA">
        <w:rPr>
          <w:b/>
          <w:bCs/>
        </w:rPr>
        <w:br/>
      </w:r>
      <w:r w:rsidR="009B20AA" w:rsidRPr="009B20AA">
        <w:t>Indien de Opdracht eveneens internettoepassingen omvat, mogen deze enkel specifiek gericht zijn aan de bevolking van het Grondgebied, ongeacht of ook derden buiten dit Grondgebied de boodschap kunnen ontvangen.</w:t>
      </w:r>
    </w:p>
    <w:p w14:paraId="420DA609" w14:textId="134C925B" w:rsidR="009C6EA4" w:rsidRPr="009B20AA" w:rsidRDefault="009C6EA4" w:rsidP="00E87E0C">
      <w:r w:rsidRPr="00A8205D">
        <w:rPr>
          <w:b/>
          <w:bCs/>
        </w:rPr>
        <w:t xml:space="preserve">2.3. </w:t>
      </w:r>
      <w:r w:rsidR="00D5381A" w:rsidRPr="00A8205D">
        <w:rPr>
          <w:b/>
          <w:bCs/>
        </w:rPr>
        <w:br/>
      </w:r>
      <w:r w:rsidR="009B20AA" w:rsidRPr="009B20AA">
        <w:t>De diensten met betrekking tot de Opdracht die buiten het Grondgebied vallen worden afzonderlijk aangerekend.</w:t>
      </w:r>
    </w:p>
    <w:p w14:paraId="534215AA" w14:textId="13149F66" w:rsidR="009C6EA4" w:rsidRPr="009B20AA" w:rsidRDefault="009B20AA" w:rsidP="00D5381A">
      <w:pPr>
        <w:pStyle w:val="Titre2"/>
      </w:pPr>
      <w:bookmarkStart w:id="4" w:name="_Toc179209841"/>
      <w:r w:rsidRPr="009B20AA">
        <w:t>Artikel</w:t>
      </w:r>
      <w:r w:rsidR="009C6EA4" w:rsidRPr="009B20AA">
        <w:t xml:space="preserve"> 3. </w:t>
      </w:r>
      <w:r>
        <w:t>D</w:t>
      </w:r>
      <w:r w:rsidRPr="009B20AA">
        <w:t>uur van de overeenkomst</w:t>
      </w:r>
      <w:r w:rsidR="00603134">
        <w:t xml:space="preserve">; </w:t>
      </w:r>
      <w:r w:rsidRPr="009B20AA">
        <w:t>beeindiging</w:t>
      </w:r>
      <w:r w:rsidR="00603134">
        <w:t xml:space="preserve">; </w:t>
      </w:r>
      <w:r w:rsidRPr="009B20AA">
        <w:t>gevolgen van beeindiging</w:t>
      </w:r>
      <w:bookmarkEnd w:id="4"/>
    </w:p>
    <w:p w14:paraId="7E551A8A" w14:textId="77777777" w:rsidR="009B20AA" w:rsidRPr="009B20AA" w:rsidRDefault="009C6EA4" w:rsidP="009B20AA">
      <w:r w:rsidRPr="009B20AA">
        <w:rPr>
          <w:b/>
          <w:bCs/>
        </w:rPr>
        <w:t>3.1.</w:t>
      </w:r>
      <w:r w:rsidRPr="009B20AA">
        <w:rPr>
          <w:b/>
          <w:bCs/>
        </w:rPr>
        <w:br/>
      </w:r>
      <w:r w:rsidR="009B20AA" w:rsidRPr="009B20AA">
        <w:t>Onder voorbehoud van Artikel 3.3 van de Overeenkomst wordt de Overeenkomst aangegaan voor (hierna de “</w:t>
      </w:r>
      <w:r w:rsidR="009B20AA" w:rsidRPr="009B20AA">
        <w:rPr>
          <w:b/>
          <w:bCs/>
        </w:rPr>
        <w:t>Duur</w:t>
      </w:r>
      <w:r w:rsidR="009B20AA" w:rsidRPr="009B20AA">
        <w:t xml:space="preserve">”) : </w:t>
      </w:r>
    </w:p>
    <w:p w14:paraId="21E826B5" w14:textId="77777777" w:rsidR="009B20AA" w:rsidRPr="009B20AA" w:rsidRDefault="009B20AA" w:rsidP="009B20AA">
      <w:pPr>
        <w:pStyle w:val="opsomming"/>
      </w:pPr>
      <w:r w:rsidRPr="009B20AA">
        <w:t>Een bepaalde duur: (x) weken/maanden/jaren met ingang van (.../../.. datum van ondertekening), niet hernieuwbaar.</w:t>
      </w:r>
    </w:p>
    <w:p w14:paraId="6221A9EB" w14:textId="77777777" w:rsidR="009B20AA" w:rsidRPr="009B20AA" w:rsidRDefault="009B20AA" w:rsidP="009B20AA">
      <w:pPr>
        <w:pStyle w:val="opsomming"/>
      </w:pPr>
      <w:r w:rsidRPr="009B20AA">
        <w:t>Een bepaalde duur: (x) weken/maanden/jaren met ingang van (.../../.. datum van ondertekening), eenmalig/telkens stilzwijgend/uitdrukkelijk hernieuwbaar voor dezelfde duur.</w:t>
      </w:r>
    </w:p>
    <w:p w14:paraId="4080971B" w14:textId="77777777" w:rsidR="009B20AA" w:rsidRPr="009B20AA" w:rsidRDefault="009B20AA" w:rsidP="009B20AA">
      <w:pPr>
        <w:pStyle w:val="opsomming"/>
      </w:pPr>
      <w:r w:rsidRPr="009B20AA">
        <w:t>Een bepaalde duur van (x) (minstens één jaar), eenmalig/telkens verlengd met dezelfde periode, behoudens opzeg van 3/6 maanden voor het verstrijken van de duur.</w:t>
      </w:r>
    </w:p>
    <w:p w14:paraId="2031AE84" w14:textId="77777777" w:rsidR="009B20AA" w:rsidRPr="009B20AA" w:rsidRDefault="009B20AA" w:rsidP="009B20AA">
      <w:pPr>
        <w:pStyle w:val="opsomming"/>
      </w:pPr>
      <w:r w:rsidRPr="009B20AA">
        <w:t>Een onbepaalde duur van minstens één jaar, behoudens opzeg van 3/6 maanden door één van beide Partijen.</w:t>
      </w:r>
    </w:p>
    <w:p w14:paraId="2D00D146" w14:textId="77777777" w:rsidR="009B20AA" w:rsidRPr="009B20AA" w:rsidRDefault="009B20AA" w:rsidP="009B20AA">
      <w:pPr>
        <w:pStyle w:val="opsomming"/>
      </w:pPr>
      <w:r w:rsidRPr="009B20AA">
        <w:t>Een onbepaalde duur, behoudens opzeg van 3/6 maanden door één van beide Partijen.</w:t>
      </w:r>
    </w:p>
    <w:p w14:paraId="6ABD6002" w14:textId="77777777" w:rsidR="009B20AA" w:rsidRPr="009B20AA" w:rsidRDefault="00810523" w:rsidP="009B20AA">
      <w:pPr>
        <w:rPr>
          <w:lang w:val="nl-NL"/>
        </w:rPr>
      </w:pPr>
      <w:r w:rsidRPr="009B20AA">
        <w:rPr>
          <w:b/>
          <w:bCs/>
        </w:rPr>
        <w:lastRenderedPageBreak/>
        <w:t>3.2.</w:t>
      </w:r>
      <w:r w:rsidRPr="009B20AA">
        <w:br/>
      </w:r>
      <w:proofErr w:type="gramStart"/>
      <w:r w:rsidR="009B20AA" w:rsidRPr="009B20AA">
        <w:rPr>
          <w:lang w:val="nl-NL"/>
        </w:rPr>
        <w:t>Indien</w:t>
      </w:r>
      <w:proofErr w:type="gramEnd"/>
      <w:r w:rsidR="009B20AA" w:rsidRPr="009B20AA">
        <w:rPr>
          <w:lang w:val="nl-NL"/>
        </w:rPr>
        <w:t xml:space="preserve"> één van de Partijen de Overeenkomst wil opzeggen, moet die daarvoor een aangetekend brief sturen naar de andere Partij, waarin wordt aangegeven dat de Overeenkomst wordt opgezegd. Daarbij moeten de hierboven vermelde overeengekomen opzeggingsperiodes en –termijnen, worden gerespecteerd.</w:t>
      </w:r>
    </w:p>
    <w:p w14:paraId="7E19291B" w14:textId="77777777" w:rsidR="009B20AA" w:rsidRPr="009B20AA" w:rsidRDefault="009B20AA" w:rsidP="009B20AA">
      <w:pPr>
        <w:rPr>
          <w:lang w:val="nl-NL"/>
        </w:rPr>
      </w:pPr>
      <w:r w:rsidRPr="009B20AA">
        <w:t xml:space="preserve">Partijen bedingen dat zij gedurende de opzeggingstermijn te goeder trouw zullen blijven samenwerken, alle openstaande vorderingen correct zullen vereffenen en alle lopende projecten alsook alle verbintenissen voorvloeiend uit de Overeenkomst zullen blijven uitvoeren. </w:t>
      </w:r>
    </w:p>
    <w:p w14:paraId="264ADEBB" w14:textId="77777777" w:rsidR="009B20AA" w:rsidRPr="009B20AA" w:rsidRDefault="009B20AA" w:rsidP="009B20AA">
      <w:pPr>
        <w:rPr>
          <w:lang w:val="nl-NL"/>
        </w:rPr>
      </w:pPr>
      <w:r w:rsidRPr="009B20AA">
        <w:rPr>
          <w:lang w:val="nl-NL"/>
        </w:rPr>
        <w:t xml:space="preserve">Bij gebrek aan een opzegging, </w:t>
      </w:r>
      <w:proofErr w:type="gramStart"/>
      <w:r w:rsidRPr="009B20AA">
        <w:rPr>
          <w:lang w:val="nl-NL"/>
        </w:rPr>
        <w:t>indien</w:t>
      </w:r>
      <w:proofErr w:type="gramEnd"/>
      <w:r w:rsidRPr="009B20AA">
        <w:rPr>
          <w:lang w:val="nl-NL"/>
        </w:rPr>
        <w:t xml:space="preserve"> deze onvolledig is of in geval de contractuele verplichtingen niet worden nagekomen gedurende de opzeggingstermijn, is de wanpresterende Partij gehouden tot de betaling aan de contracterende Partij van een schadevergoeding gelijk aan (i) de resterende vergoeding waarop die laatste recht zou hebben gedurende de opzeggingstermijn; of (ii) de werkelijk geleden schade van de niet-wanpresterende Partij, naar keuze van deze laatste. Bij betwisting </w:t>
      </w:r>
      <w:proofErr w:type="gramStart"/>
      <w:r w:rsidRPr="009B20AA">
        <w:rPr>
          <w:lang w:val="nl-NL"/>
        </w:rPr>
        <w:t>omtrent</w:t>
      </w:r>
      <w:proofErr w:type="gramEnd"/>
      <w:r w:rsidRPr="009B20AA">
        <w:rPr>
          <w:lang w:val="nl-NL"/>
        </w:rPr>
        <w:t xml:space="preserve"> de bepaling van de schadevergoeding wordt de gemiddelde vergoeding van de laatste 12 maanden voorafgaand aan het einde van de Overeenkomst in acht genomen voor de berekening van de schadevergoeding.</w:t>
      </w:r>
    </w:p>
    <w:p w14:paraId="214F7165" w14:textId="77777777" w:rsidR="009B20AA" w:rsidRPr="009B20AA" w:rsidRDefault="009B20AA" w:rsidP="009B20AA">
      <w:pPr>
        <w:rPr>
          <w:lang w:val="nl-NL"/>
        </w:rPr>
      </w:pPr>
      <w:r w:rsidRPr="009B20AA">
        <w:rPr>
          <w:lang w:val="nl-NL"/>
        </w:rPr>
        <w:t xml:space="preserve">Wanneer de Opdrachtgever de Overeenkomst met zijn Opdrachtnemer stopzet en een competitie organiseert waarbij ook de uittredende Opdrachtnemer wordt uitgenodigd, en </w:t>
      </w:r>
      <w:proofErr w:type="gramStart"/>
      <w:r w:rsidRPr="009B20AA">
        <w:rPr>
          <w:lang w:val="nl-NL"/>
        </w:rPr>
        <w:t>indien</w:t>
      </w:r>
      <w:proofErr w:type="gramEnd"/>
      <w:r w:rsidRPr="009B20AA">
        <w:rPr>
          <w:lang w:val="nl-NL"/>
        </w:rPr>
        <w:t xml:space="preserve"> de uittredende Opdrachtnemer bovendien de lopende zaken ter harte neemt, dan is het aangewezen dat de Opdrachtgever en de Opdrachtnemer een regeling treffen omtrent de ingangsdatum van de opzegperiode en/of de opzegvergoeding.</w:t>
      </w:r>
    </w:p>
    <w:p w14:paraId="7AF69465" w14:textId="77777777" w:rsidR="009B20AA" w:rsidRPr="009B20AA" w:rsidRDefault="00810523" w:rsidP="009B20AA">
      <w:r w:rsidRPr="009B20AA">
        <w:rPr>
          <w:b/>
          <w:bCs/>
        </w:rPr>
        <w:t>3.3.</w:t>
      </w:r>
      <w:r w:rsidRPr="009B20AA">
        <w:br/>
      </w:r>
      <w:r w:rsidR="009B20AA" w:rsidRPr="009B20AA">
        <w:t xml:space="preserve">Elk van de Partijen heeft het recht om de Overeenkomst op te zeggen per aangetekende brief met ontvangstbewijs, met onmiddellijke ingang en zonder opzegtermijn of schadevergoeding: </w:t>
      </w:r>
    </w:p>
    <w:p w14:paraId="60A7ECD0" w14:textId="77777777" w:rsidR="009B20AA" w:rsidRPr="009B20AA" w:rsidRDefault="009B20AA" w:rsidP="009B20AA">
      <w:pPr>
        <w:pStyle w:val="opsomming"/>
      </w:pPr>
      <w:r w:rsidRPr="009B20AA">
        <w:rPr>
          <w:lang w:val="nl-NL"/>
        </w:rPr>
        <w:t xml:space="preserve">In geval van een substantiële of herhaaldelijke inbreuk op de Overeenkomst door één van de Partijen die elke verdere samenwerking definitief onmogelijk maakt. Onder meer elke inbreuk op de Artikelen 5 en 14 van de Overeenkomst wordt als substantieel </w:t>
      </w:r>
      <w:proofErr w:type="gramStart"/>
      <w:r w:rsidRPr="009B20AA">
        <w:rPr>
          <w:lang w:val="nl-NL"/>
        </w:rPr>
        <w:t>beschouwd ;</w:t>
      </w:r>
      <w:proofErr w:type="gramEnd"/>
      <w:r w:rsidRPr="009B20AA">
        <w:rPr>
          <w:lang w:val="nl-NL"/>
        </w:rPr>
        <w:t xml:space="preserve"> </w:t>
      </w:r>
    </w:p>
    <w:p w14:paraId="2534C6A6" w14:textId="77777777" w:rsidR="009B20AA" w:rsidRPr="009B20AA" w:rsidRDefault="009B20AA" w:rsidP="009B20AA">
      <w:pPr>
        <w:pStyle w:val="opsomming"/>
      </w:pPr>
      <w:r w:rsidRPr="009B20AA">
        <w:t>in geval van insolventie van één van de Partijen  (staking van betaling, wankel krediet, grote financiële moeilijkheden, ontbinding en vereffening, faillissement, verzoek tot gerechtelijke reorganisatie, beslag)</w:t>
      </w:r>
    </w:p>
    <w:p w14:paraId="74B59509" w14:textId="77777777" w:rsidR="009B20AA" w:rsidRPr="009B20AA" w:rsidRDefault="009B20AA" w:rsidP="009B20AA">
      <w:pPr>
        <w:pStyle w:val="opsomming"/>
      </w:pPr>
      <w:r w:rsidRPr="009B20AA">
        <w:t>in geval van een ernstige tekortkoming, fraude of geweld door één van de Partijen;</w:t>
      </w:r>
    </w:p>
    <w:p w14:paraId="75236617" w14:textId="77777777" w:rsidR="009B20AA" w:rsidRPr="009B20AA" w:rsidRDefault="009B20AA" w:rsidP="009B20AA">
      <w:pPr>
        <w:pStyle w:val="opsomming"/>
      </w:pPr>
      <w:r w:rsidRPr="009B20AA">
        <w:t>in geval van overmacht overeenkomstig Artikel 16 van de Overeenkomst.</w:t>
      </w:r>
    </w:p>
    <w:p w14:paraId="6A1068E1" w14:textId="77777777" w:rsidR="009B20AA" w:rsidRPr="009B20AA" w:rsidRDefault="009B20AA" w:rsidP="009B20AA">
      <w:pPr>
        <w:rPr>
          <w:lang w:val="nl-NL"/>
        </w:rPr>
      </w:pPr>
      <w:r w:rsidRPr="009B20AA">
        <w:rPr>
          <w:lang w:val="nl-NL"/>
        </w:rPr>
        <w:t xml:space="preserve">In voornoemde gevallen wordt bij ter post aangetekende zending aan de contracterende Partij een uitnodiging bezorgd tot rechtzetting of staking van de onvolkomenheid binnen een termijn van vijftien tot dertig dagen na ontvangst. In bepaalde verzwarende en uitzonderlijke omstandigheden en in het bijzonder wanneer de positie van de schuldeiser in het gedrang komt, kan deze termijn worden ingekort tot tussen de vierentwintig uren en zeven dagen. Na het verstrijken van deze </w:t>
      </w:r>
      <w:r w:rsidRPr="009B20AA">
        <w:rPr>
          <w:lang w:val="nl-NL"/>
        </w:rPr>
        <w:lastRenderedPageBreak/>
        <w:t xml:space="preserve">termijn kan elke Partij de Overeenkomst beëindigen zonder voorafgaande ingebrekestelling of schadeloosstelling. </w:t>
      </w:r>
    </w:p>
    <w:p w14:paraId="18A72DC7" w14:textId="77777777" w:rsidR="009B20AA" w:rsidRPr="009B20AA" w:rsidRDefault="00810523" w:rsidP="009B20AA">
      <w:pPr>
        <w:rPr>
          <w:lang w:val="nl-NL"/>
        </w:rPr>
      </w:pPr>
      <w:r w:rsidRPr="009B20AA">
        <w:rPr>
          <w:b/>
          <w:bCs/>
        </w:rPr>
        <w:t>3.4.</w:t>
      </w:r>
      <w:r w:rsidRPr="009B20AA">
        <w:t xml:space="preserve">  </w:t>
      </w:r>
      <w:r w:rsidRPr="009B20AA">
        <w:br/>
      </w:r>
      <w:r w:rsidR="009B20AA" w:rsidRPr="009B20AA">
        <w:t xml:space="preserve">De mogelijkheid tot verbreking van de Overeenkomst waarin Artikel 3.3 van de Overeenkomst voorziet doet geen afbreuk aan: </w:t>
      </w:r>
    </w:p>
    <w:p w14:paraId="6093E0A4" w14:textId="77777777" w:rsidR="009B20AA" w:rsidRPr="009B20AA" w:rsidRDefault="009B20AA" w:rsidP="009B20AA">
      <w:pPr>
        <w:pStyle w:val="opsomming"/>
      </w:pPr>
      <w:r w:rsidRPr="009B20AA">
        <w:t xml:space="preserve">het recht van elke Partij om de geldigheid van de verbreking te betwisten, schadevergoeding wegens contractbreuk te vorderen alsook alle andere schadevergoedingen voortvloeiend uit de onrechtmatige verbreking van de Overeenkomst en </w:t>
      </w:r>
    </w:p>
    <w:p w14:paraId="241DDA02" w14:textId="77777777" w:rsidR="009B20AA" w:rsidRPr="009B20AA" w:rsidRDefault="009B20AA" w:rsidP="009B20AA">
      <w:pPr>
        <w:pStyle w:val="opsomming"/>
      </w:pPr>
      <w:r w:rsidRPr="009B20AA">
        <w:t xml:space="preserve">het recht van elke Partij om elke schadeloosstelling alsook interesten te vorderen die zij gelijk acht aan de wanprestaties van de contracterende Partij. </w:t>
      </w:r>
    </w:p>
    <w:p w14:paraId="43378E54" w14:textId="77777777" w:rsidR="009B20AA" w:rsidRPr="009B20AA" w:rsidRDefault="00810523" w:rsidP="009B20AA">
      <w:r w:rsidRPr="009B20AA">
        <w:rPr>
          <w:b/>
          <w:bCs/>
        </w:rPr>
        <w:t>3.5.</w:t>
      </w:r>
      <w:r w:rsidRPr="009B20AA">
        <w:br/>
      </w:r>
      <w:r w:rsidR="009B20AA" w:rsidRPr="009B20AA">
        <w:rPr>
          <w:lang w:val="nl-NL"/>
        </w:rPr>
        <w:t>Bij de beëindiging van de Overeenkomst zullen Partijen alle benodigde materialen (opnieuw) aan de rechtmatige eigenaar overhandigen en zullen zij te goeder trouw samenwerken voor de eventuele overdracht van de opdrachten aan een andere Opdrachtnemer.</w:t>
      </w:r>
    </w:p>
    <w:p w14:paraId="455C0980" w14:textId="77777777" w:rsidR="009B20AA" w:rsidRPr="009B20AA" w:rsidRDefault="009B20AA" w:rsidP="009B20AA">
      <w:r w:rsidRPr="009B20AA">
        <w:t xml:space="preserve">Binnen een termijn van 15 kalenderdagen, te rekenen vanaf de dag volgend op het einde van de Overeenkomst, zendt elke Partij, op verzoek of met voorafgaande instemming van de andere Partij, alle documenten en informatie (in het bijzonder vertrouwelijke informatie) terug die toebehoren aan of betrekking hebben op de andere Partij, of verwijdert deze. Op verzoek van de andere Partij verklaart de Partij die de documenten teruggeeft of verwijdert, schriftelijk dat dit is gebeurd. </w:t>
      </w:r>
    </w:p>
    <w:p w14:paraId="76E55D4C" w14:textId="77777777" w:rsidR="009B20AA" w:rsidRPr="009B20AA" w:rsidRDefault="009B20AA" w:rsidP="009B20AA">
      <w:r w:rsidRPr="009B20AA">
        <w:t xml:space="preserve">Tenzij voorafgaand aan de ondertekening van de Overeenkomst schriftelijk anders tussen Partijen is overeengekomen, heeft de Opdrachtnemer niettemin het recht proefstukken, modellen en creaties te behouden waarmee hij haar ervaring en knowhow kan aantonen in toekomstige wedstrijden, selectieprocedures, openbare aanbestedingen, pitches, etc. </w:t>
      </w:r>
    </w:p>
    <w:p w14:paraId="6876741E" w14:textId="6F74B8BA" w:rsidR="00810523" w:rsidRPr="009B20AA" w:rsidRDefault="00810523" w:rsidP="009B20AA">
      <w:r w:rsidRPr="009B20AA">
        <w:rPr>
          <w:b/>
          <w:bCs/>
        </w:rPr>
        <w:t>3.6.</w:t>
      </w:r>
      <w:r w:rsidRPr="009B20AA">
        <w:br/>
      </w:r>
      <w:r w:rsidR="009B20AA" w:rsidRPr="009B20AA">
        <w:t>Behoudens andersluidend voorafgaand en geschreven beding, blijven onder meer de volgende bepalingen uit de Overeenkomst overeind bij beëindiging van de Overeenkomst: Artikel 7, Artikel 8.3, Artikel 9, Artikel 12, Artikel 14 en Artikel 15.</w:t>
      </w:r>
    </w:p>
    <w:p w14:paraId="2E19C05E" w14:textId="546CAFD3" w:rsidR="009B20AA" w:rsidRPr="00A8205D" w:rsidRDefault="00810523" w:rsidP="009B20AA">
      <w:pPr>
        <w:pStyle w:val="Titre2"/>
      </w:pPr>
      <w:bookmarkStart w:id="5" w:name="_Toc179209842"/>
      <w:r w:rsidRPr="00A8205D">
        <w:t>Arti</w:t>
      </w:r>
      <w:r w:rsidR="009B20AA" w:rsidRPr="00A8205D">
        <w:t>kel</w:t>
      </w:r>
      <w:r w:rsidRPr="00A8205D">
        <w:t xml:space="preserve"> 4. </w:t>
      </w:r>
      <w:r w:rsidR="009B20AA" w:rsidRPr="00A8205D">
        <w:t>Verbintenissen van partijen</w:t>
      </w:r>
      <w:bookmarkEnd w:id="5"/>
      <w:r w:rsidR="009B20AA" w:rsidRPr="00A8205D">
        <w:rPr>
          <w:b/>
          <w:bCs/>
        </w:rPr>
        <w:t xml:space="preserve"> </w:t>
      </w:r>
    </w:p>
    <w:p w14:paraId="611270CE" w14:textId="77777777" w:rsidR="009B20AA" w:rsidRPr="009B20AA" w:rsidRDefault="001158F6" w:rsidP="009B20AA">
      <w:r w:rsidRPr="009B20AA">
        <w:rPr>
          <w:b/>
          <w:bCs/>
        </w:rPr>
        <w:t>4.1</w:t>
      </w:r>
      <w:r w:rsidRPr="009B20AA">
        <w:t>.</w:t>
      </w:r>
      <w:r w:rsidRPr="009B20AA">
        <w:br/>
      </w:r>
      <w:r w:rsidR="009B20AA" w:rsidRPr="009B20AA">
        <w:t>De Opdrachtgever verbindt zich ertoe onder meer</w:t>
      </w:r>
    </w:p>
    <w:p w14:paraId="1B7E6D53" w14:textId="77777777" w:rsidR="009B20AA" w:rsidRPr="009B20AA" w:rsidRDefault="009B20AA" w:rsidP="009B20AA">
      <w:pPr>
        <w:pStyle w:val="opsomming"/>
      </w:pPr>
      <w:r w:rsidRPr="009B20AA">
        <w:t>alle nodige middelen ter beschikking te stellen van de Opdrachtnemer opdat deze laatste de Opdracht correct zou kunnen uitvoeren;</w:t>
      </w:r>
    </w:p>
    <w:p w14:paraId="5C34BE80" w14:textId="77777777" w:rsidR="009B20AA" w:rsidRPr="009B20AA" w:rsidRDefault="009B20AA" w:rsidP="009B20AA">
      <w:pPr>
        <w:pStyle w:val="opsomming"/>
      </w:pPr>
      <w:r w:rsidRPr="009B20AA">
        <w:t xml:space="preserve">een tijdige, volledige en juiste briefing over te maken aan de Opdrachtnemer; </w:t>
      </w:r>
    </w:p>
    <w:p w14:paraId="6E7D1AED" w14:textId="77777777" w:rsidR="009B20AA" w:rsidRPr="009B20AA" w:rsidRDefault="009B20AA" w:rsidP="009B20AA">
      <w:pPr>
        <w:pStyle w:val="opsomming"/>
      </w:pPr>
      <w:r w:rsidRPr="009B20AA">
        <w:lastRenderedPageBreak/>
        <w:t>alle relevante gegevens en documenten over de door de Opdrachtgever gebruikte merken ter beschikking te stellen van de Opdrachtnemer;</w:t>
      </w:r>
    </w:p>
    <w:p w14:paraId="507EDB8D" w14:textId="77777777" w:rsidR="009B20AA" w:rsidRPr="009B20AA" w:rsidRDefault="009B20AA" w:rsidP="009B20AA">
      <w:pPr>
        <w:pStyle w:val="opsomming"/>
      </w:pPr>
      <w:r w:rsidRPr="009B20AA">
        <w:t xml:space="preserve">alle ondersteuning aan te reiken voor de goede uitvoering van de Opdracht; </w:t>
      </w:r>
    </w:p>
    <w:p w14:paraId="2DB987D1" w14:textId="77777777" w:rsidR="009B20AA" w:rsidRPr="009B20AA" w:rsidRDefault="009B20AA" w:rsidP="009B20AA">
      <w:pPr>
        <w:pStyle w:val="opsomming"/>
      </w:pPr>
      <w:r w:rsidRPr="009B20AA">
        <w:t xml:space="preserve">duidelijke aanwijzingen met doelstellingen en eventuele prioriteiten te bezorgen; </w:t>
      </w:r>
    </w:p>
    <w:p w14:paraId="419C1D5D" w14:textId="77777777" w:rsidR="009B20AA" w:rsidRPr="009B20AA" w:rsidRDefault="009B20AA" w:rsidP="009B20AA">
      <w:pPr>
        <w:pStyle w:val="opsomming"/>
      </w:pPr>
      <w:r w:rsidRPr="009B20AA">
        <w:t>alle informatie met betrekking tot onderdelen toevertrouwd aan andere agentschappen mee te delen;</w:t>
      </w:r>
    </w:p>
    <w:p w14:paraId="1D1F5AB8" w14:textId="77777777" w:rsidR="009B20AA" w:rsidRPr="009B20AA" w:rsidRDefault="009B20AA" w:rsidP="009B20AA">
      <w:pPr>
        <w:pStyle w:val="opsomming"/>
      </w:pPr>
      <w:r w:rsidRPr="009B20AA">
        <w:t>de verplichtingen vanwege de overheden en bevoegde beroepsverenigingen, de mededingingsregels en de andere wettelijke bepalingen en aanbevelingen die van toepassing zijn op de sector van de Opdrachtgever na te leven;</w:t>
      </w:r>
    </w:p>
    <w:p w14:paraId="56E807D4" w14:textId="77777777" w:rsidR="009B20AA" w:rsidRPr="009B20AA" w:rsidRDefault="009B20AA" w:rsidP="009B20AA">
      <w:pPr>
        <w:pStyle w:val="opsomming"/>
      </w:pPr>
      <w:r w:rsidRPr="009B20AA">
        <w:t>de prestaties, leveringen en facturen van de Opdrachtnemer te betalen, conform de bepalingen van Artikel 7 van de Overeenkomst ;</w:t>
      </w:r>
    </w:p>
    <w:p w14:paraId="1E8138B1" w14:textId="77777777" w:rsidR="009B20AA" w:rsidRPr="009B20AA" w:rsidRDefault="009B20AA" w:rsidP="009B20AA">
      <w:pPr>
        <w:pStyle w:val="opsomming"/>
      </w:pPr>
      <w:r w:rsidRPr="009B20AA">
        <w:t>zo snel mogelijk een PO-nummer te bezorgen, indien vereist voor de Opdrachtgever, aan de Opdrachtnemer en uiterlijk … dagen na akkoord met betrekking tot het budget tussen de Opdrachtgever en de Opdrachtnemer.</w:t>
      </w:r>
    </w:p>
    <w:p w14:paraId="216C930C" w14:textId="77777777" w:rsidR="009B20AA" w:rsidRPr="009B20AA" w:rsidRDefault="001158F6" w:rsidP="009B20AA">
      <w:r w:rsidRPr="00A8205D">
        <w:rPr>
          <w:b/>
          <w:bCs/>
        </w:rPr>
        <w:t>4.2</w:t>
      </w:r>
      <w:r w:rsidRPr="00A8205D">
        <w:t xml:space="preserve">. </w:t>
      </w:r>
      <w:r w:rsidRPr="00A8205D">
        <w:br/>
      </w:r>
      <w:r w:rsidR="009B20AA" w:rsidRPr="009B20AA">
        <w:t>De Opdrachtnemer verbindt zich ertoe onder meer</w:t>
      </w:r>
    </w:p>
    <w:p w14:paraId="5D51EF60" w14:textId="77777777" w:rsidR="009B20AA" w:rsidRPr="009B20AA" w:rsidRDefault="009B20AA" w:rsidP="009B20AA">
      <w:pPr>
        <w:pStyle w:val="opsomming"/>
      </w:pPr>
      <w:r w:rsidRPr="009B20AA">
        <w:t xml:space="preserve">in eigen naam en voor eigen rekening op te treden jegens leveranciers middels schriftelijke overeenkomsten; </w:t>
      </w:r>
    </w:p>
    <w:p w14:paraId="2B592E2D" w14:textId="77777777" w:rsidR="009B20AA" w:rsidRPr="009B20AA" w:rsidRDefault="009B20AA" w:rsidP="009B20AA">
      <w:pPr>
        <w:pStyle w:val="opsomming"/>
      </w:pPr>
      <w:r w:rsidRPr="009B20AA">
        <w:t>de verplichtingen vanwege de overheden en bevoegde beroepsverenigingen, de mededingingsregels en de andere wettelijke bepalingen en aanbevelingen na te leven, die van toepassing zijn op de sector van de Opdrachtnemer.</w:t>
      </w:r>
    </w:p>
    <w:p w14:paraId="4AC239B4" w14:textId="2FEDBBC2" w:rsidR="001158F6" w:rsidRPr="009B20AA" w:rsidRDefault="00810523" w:rsidP="00CE49A4">
      <w:pPr>
        <w:pStyle w:val="Titre2"/>
      </w:pPr>
      <w:bookmarkStart w:id="6" w:name="_Toc179209843"/>
      <w:r w:rsidRPr="00A8205D">
        <w:t>Arti</w:t>
      </w:r>
      <w:r w:rsidR="009B20AA" w:rsidRPr="00A8205D">
        <w:t>kel</w:t>
      </w:r>
      <w:r w:rsidRPr="00A8205D">
        <w:t xml:space="preserve"> 5. </w:t>
      </w:r>
      <w:r w:rsidR="009B20AA">
        <w:t>E</w:t>
      </w:r>
      <w:r w:rsidR="009B20AA" w:rsidRPr="009B20AA">
        <w:t>xclusiviteit</w:t>
      </w:r>
      <w:bookmarkEnd w:id="6"/>
      <w:r w:rsidR="009B20AA" w:rsidRPr="009B20AA">
        <w:t xml:space="preserve"> </w:t>
      </w:r>
    </w:p>
    <w:p w14:paraId="5B9F8945" w14:textId="77777777" w:rsidR="009B20AA" w:rsidRPr="009B20AA" w:rsidRDefault="009B20AA" w:rsidP="009B20AA">
      <w:pPr>
        <w:rPr>
          <w:shd w:val="clear" w:color="auto" w:fill="FFE6E1"/>
        </w:rPr>
      </w:pPr>
      <w:r w:rsidRPr="00603134">
        <w:t>De Partijen verlenen elkaar geen exclusiviteit.</w:t>
      </w:r>
      <w:r w:rsidRPr="009B20AA">
        <w:rPr>
          <w:shd w:val="clear" w:color="auto" w:fill="FFE6E1"/>
        </w:rPr>
        <w:t xml:space="preserve"> </w:t>
      </w:r>
    </w:p>
    <w:p w14:paraId="7FB52E21" w14:textId="0F13FDAE" w:rsidR="001158F6" w:rsidRPr="009B20AA" w:rsidRDefault="001158F6" w:rsidP="00CE49A4">
      <w:pPr>
        <w:rPr>
          <w:b/>
          <w:bCs/>
          <w:i/>
          <w:iCs/>
        </w:rPr>
      </w:pPr>
      <w:r w:rsidRPr="009B20AA">
        <w:rPr>
          <w:b/>
          <w:bCs/>
          <w:i/>
          <w:iCs/>
        </w:rPr>
        <w:t>O</w:t>
      </w:r>
      <w:r w:rsidR="009B20AA" w:rsidRPr="009B20AA">
        <w:rPr>
          <w:b/>
          <w:bCs/>
          <w:i/>
          <w:iCs/>
        </w:rPr>
        <w:t>F</w:t>
      </w:r>
    </w:p>
    <w:p w14:paraId="64B795AE" w14:textId="7143D423" w:rsidR="001158F6" w:rsidRPr="009B20AA" w:rsidRDefault="001158F6" w:rsidP="00CE49A4">
      <w:r w:rsidRPr="009B20AA">
        <w:rPr>
          <w:b/>
          <w:bCs/>
        </w:rPr>
        <w:t>5.1.</w:t>
      </w:r>
      <w:r w:rsidRPr="009B20AA">
        <w:rPr>
          <w:b/>
          <w:bCs/>
        </w:rPr>
        <w:br/>
      </w:r>
      <w:r w:rsidR="009B20AA" w:rsidRPr="009B20AA">
        <w:t>De Opdrachtgever verleent exclusiviteit aan de Opdrachtnemer en garandeert exclusief met de Opdrachtnemer te werken voor volgende scope</w:t>
      </w:r>
      <w:r w:rsidRPr="009B20AA">
        <w:t xml:space="preserve">: </w:t>
      </w:r>
      <w:r w:rsidR="00CE49A4" w:rsidRPr="009B20AA">
        <w:rPr>
          <w:i/>
          <w:iCs/>
          <w:color w:val="E42F25"/>
          <w:shd w:val="clear" w:color="auto" w:fill="FFE6E1"/>
        </w:rPr>
        <w:tab/>
      </w:r>
      <w:r w:rsidR="00CE49A4" w:rsidRPr="009B20AA">
        <w:rPr>
          <w:i/>
          <w:iCs/>
          <w:color w:val="E42F25"/>
          <w:shd w:val="clear" w:color="auto" w:fill="FFE6E1"/>
        </w:rPr>
        <w:tab/>
      </w:r>
      <w:r w:rsidR="009B20AA" w:rsidRPr="009B20AA">
        <w:rPr>
          <w:i/>
          <w:iCs/>
          <w:color w:val="E42F25"/>
          <w:shd w:val="clear" w:color="auto" w:fill="FFE6E1"/>
        </w:rPr>
        <w:t>(bv. creatief en strategisch werk, marketing- en/of communicatiegerelateerde diensten, organiseren van events, PR-activiteiten, maken van content-programma’s …)</w:t>
      </w:r>
      <w:r w:rsidR="009B20AA" w:rsidRPr="009B20AA">
        <w:rPr>
          <w:rFonts w:cs="Tahoma"/>
        </w:rPr>
        <w:t xml:space="preserve"> </w:t>
      </w:r>
      <w:r w:rsidR="009B20AA" w:rsidRPr="009B20AA">
        <w:t>gedurende de Duur van de Overeenkomst op het Grondgebied.</w:t>
      </w:r>
    </w:p>
    <w:p w14:paraId="0CD29D5B" w14:textId="3A39E3B5" w:rsidR="001158F6" w:rsidRPr="009B20AA" w:rsidRDefault="001158F6" w:rsidP="00CE49A4">
      <w:pPr>
        <w:rPr>
          <w:rFonts w:cs="Tahoma"/>
        </w:rPr>
      </w:pPr>
      <w:r w:rsidRPr="009B20AA">
        <w:rPr>
          <w:b/>
          <w:bCs/>
        </w:rPr>
        <w:t>5.2.</w:t>
      </w:r>
      <w:r w:rsidRPr="009B20AA">
        <w:rPr>
          <w:b/>
          <w:bCs/>
        </w:rPr>
        <w:br/>
      </w:r>
      <w:r w:rsidR="009B20AA" w:rsidRPr="009B20AA">
        <w:rPr>
          <w:rFonts w:cs="Tahoma"/>
        </w:rPr>
        <w:t xml:space="preserve">Tijdens de Duur van de Overeenkomst zal de Opdrachtnemer op het Grondgebied geen diensten leveren die identiek of gelijkaardig zijn aan de Opdracht aan een rechtstreekse concurrent van de </w:t>
      </w:r>
      <w:r w:rsidR="009B20AA" w:rsidRPr="009B20AA">
        <w:rPr>
          <w:rFonts w:cs="Tahoma"/>
        </w:rPr>
        <w:lastRenderedPageBreak/>
        <w:t>Opdrachtgever, en meer bepaald aan</w:t>
      </w:r>
      <w:r w:rsidR="00CE49A4" w:rsidRPr="009B20AA">
        <w:rPr>
          <w:rFonts w:cs="Tahoma"/>
          <w:shd w:val="clear" w:color="auto" w:fill="FFE6E1"/>
        </w:rPr>
        <w:tab/>
      </w:r>
      <w:r w:rsidR="00CE49A4" w:rsidRPr="009B20AA">
        <w:rPr>
          <w:rFonts w:cs="Tahoma"/>
          <w:shd w:val="clear" w:color="auto" w:fill="FFE6E1"/>
        </w:rPr>
        <w:tab/>
      </w:r>
      <w:r w:rsidR="009B20AA" w:rsidRPr="009B20AA">
        <w:rPr>
          <w:rFonts w:cs="Tahoma"/>
          <w:i/>
          <w:iCs/>
          <w:color w:val="C00000"/>
          <w:shd w:val="clear" w:color="auto" w:fill="FFE6E1"/>
        </w:rPr>
        <w:t>(opsomming van merken</w:t>
      </w:r>
      <w:r w:rsidRPr="009B20AA">
        <w:rPr>
          <w:rFonts w:cs="Tahoma"/>
          <w:i/>
          <w:iCs/>
          <w:color w:val="C00000"/>
          <w:shd w:val="clear" w:color="auto" w:fill="FFE6E1"/>
        </w:rPr>
        <w:t>)</w:t>
      </w:r>
      <w:r w:rsidRPr="009B20AA">
        <w:rPr>
          <w:rFonts w:cs="Tahoma"/>
          <w:i/>
          <w:iCs/>
          <w:color w:val="C00000"/>
        </w:rPr>
        <w:t xml:space="preserve"> </w:t>
      </w:r>
      <w:r w:rsidR="009B20AA" w:rsidRPr="009B20AA">
        <w:rPr>
          <w:rFonts w:cs="Tahoma"/>
        </w:rPr>
        <w:t>behoudens voorafgaand schriftelijk akkoord van de Opdrachtgever.</w:t>
      </w:r>
    </w:p>
    <w:p w14:paraId="600E6808" w14:textId="77777777" w:rsidR="009B20AA" w:rsidRPr="00A8205D" w:rsidRDefault="009B20AA" w:rsidP="009B20AA">
      <w:pPr>
        <w:rPr>
          <w:b/>
          <w:bCs/>
          <w:i/>
          <w:iCs/>
        </w:rPr>
      </w:pPr>
      <w:r w:rsidRPr="00A8205D">
        <w:rPr>
          <w:b/>
          <w:bCs/>
          <w:i/>
          <w:iCs/>
        </w:rPr>
        <w:t>OPTIE: EXCLUSIVITEIT BINNEN EEN GROEP</w:t>
      </w:r>
    </w:p>
    <w:p w14:paraId="612FD42B" w14:textId="26EFEBD9" w:rsidR="009B20AA" w:rsidRPr="009B20AA" w:rsidRDefault="009B20AA" w:rsidP="009B20AA">
      <w:r w:rsidRPr="009B20AA">
        <w:t>Voor de toepassing van dit Artikel worden "Keypeople" gedefinieerd als de werknemers of freelancers van de Opdrachtnemer die op het moment van ondertekening van de Overeenkomst of op enig moment tijdens de Duur van de Overeenkomst, rechtstreeks betrokken waren bij het beheren, coördineren, of uitvoeren van de Opdracht voor de Opdrachtgever.</w:t>
      </w:r>
    </w:p>
    <w:p w14:paraId="02EB5469" w14:textId="77777777" w:rsidR="009B20AA" w:rsidRPr="00A8205D" w:rsidRDefault="009B20AA" w:rsidP="009B20AA">
      <w:pPr>
        <w:rPr>
          <w:b/>
          <w:bCs/>
          <w:i/>
          <w:iCs/>
        </w:rPr>
      </w:pPr>
      <w:r w:rsidRPr="009B20AA">
        <w:t xml:space="preserve">Indien één van de Keypeople zijn/haar dienstverband of samenwerking met de Opdrachtnemer beëindigt en start binnen een ander bedrijf of entiteit dat onderdeel is van dezelfde groep als de Opdrachtnemer, is het die welbepaalde werknemer/freelancer verboden om op het Grondgebied, gedurende één jaar na de datum van de overstap, werkzaamheden te verrichten voor bedrijven die rechtstreeks concurreren met de Opdrachtgever, en meer bepaald met … </w:t>
      </w:r>
      <w:r w:rsidRPr="00A8205D">
        <w:rPr>
          <w:i/>
          <w:iCs/>
        </w:rPr>
        <w:t>(opsomming van merken).</w:t>
      </w:r>
    </w:p>
    <w:p w14:paraId="18DAB27A" w14:textId="5F366B06" w:rsidR="00A412C9" w:rsidRPr="00A412C9" w:rsidRDefault="00A412C9" w:rsidP="00A412C9">
      <w:pPr>
        <w:pStyle w:val="Titre2"/>
      </w:pPr>
      <w:bookmarkStart w:id="7" w:name="_Toc179209844"/>
      <w:r w:rsidRPr="00A412C9">
        <w:t>Artikel 6. Vergoedingen en kortingen</w:t>
      </w:r>
      <w:bookmarkEnd w:id="7"/>
      <w:r w:rsidRPr="00A412C9">
        <w:t xml:space="preserve"> </w:t>
      </w:r>
    </w:p>
    <w:p w14:paraId="3D207FE9" w14:textId="1616D634" w:rsidR="001158F6" w:rsidRPr="00A412C9" w:rsidRDefault="001158F6" w:rsidP="00CE49A4">
      <w:r w:rsidRPr="00A412C9">
        <w:rPr>
          <w:b/>
          <w:bCs/>
        </w:rPr>
        <w:t>6.1.</w:t>
      </w:r>
      <w:r w:rsidRPr="00A412C9">
        <w:br/>
      </w:r>
      <w:r w:rsidR="00A412C9" w:rsidRPr="00A412C9">
        <w:t>Voor de Duur van de Overeenkomst en voor elke afzonderlijke Opdracht aangegaan in het kader van de Overeenkomst, zullen Partijen voorafgaandelijk aan de start van de Opdracht de toepasselijke vergoedingsregeling overeenkomen op basis van de toepasselijke vergoedingsregeling in Bijlage 2.</w:t>
      </w:r>
    </w:p>
    <w:p w14:paraId="22D7EA55" w14:textId="5082DABF" w:rsidR="001158F6" w:rsidRPr="00A412C9" w:rsidRDefault="001158F6" w:rsidP="00CE49A4">
      <w:pPr>
        <w:rPr>
          <w:rFonts w:cs="Tahoma"/>
        </w:rPr>
      </w:pPr>
      <w:r w:rsidRPr="00A412C9">
        <w:rPr>
          <w:b/>
          <w:bCs/>
        </w:rPr>
        <w:t>6.2.</w:t>
      </w:r>
      <w:r w:rsidRPr="00A412C9">
        <w:br/>
      </w:r>
      <w:r w:rsidR="00A412C9" w:rsidRPr="00A412C9">
        <w:rPr>
          <w:rFonts w:cs="Tahoma"/>
        </w:rPr>
        <w:t>Partijen komen overeen dat de tarieven zoals bepaald in de vergoedingsregeling in Bijlage 2 van de Overeenkomst niet automatisch worden geïndexeerd gedurende de Duur van de Overeenkomst. Partijen behouden echter het recht voor om in onderling overleg op een later moment schriftelijk af te wijken van deze clausule en alsnog een regeling omtrent prijsindexatie overeen te komen.</w:t>
      </w:r>
    </w:p>
    <w:p w14:paraId="17379115" w14:textId="1009C807" w:rsidR="001158F6" w:rsidRPr="00A412C9" w:rsidRDefault="001158F6" w:rsidP="00CE49A4">
      <w:pPr>
        <w:rPr>
          <w:b/>
          <w:bCs/>
          <w:i/>
          <w:iCs/>
        </w:rPr>
      </w:pPr>
      <w:r w:rsidRPr="00A412C9">
        <w:rPr>
          <w:b/>
          <w:bCs/>
          <w:i/>
          <w:iCs/>
        </w:rPr>
        <w:t>O</w:t>
      </w:r>
      <w:r w:rsidR="00A412C9" w:rsidRPr="00A412C9">
        <w:rPr>
          <w:b/>
          <w:bCs/>
          <w:i/>
          <w:iCs/>
        </w:rPr>
        <w:t>F</w:t>
      </w:r>
    </w:p>
    <w:p w14:paraId="3A872E7F" w14:textId="77777777" w:rsidR="00A412C9" w:rsidRPr="00A412C9" w:rsidRDefault="00A412C9" w:rsidP="00A412C9">
      <w:r w:rsidRPr="00A412C9">
        <w:t xml:space="preserve">De Opdrachtnemer is gerechtigd om jaarlijks op 1 januari (maar voor het eerst op 1 januari …) de overeengekomen tarieven in toepassing van volgende formule indexeren:  </w:t>
      </w:r>
    </w:p>
    <w:p w14:paraId="6325652F" w14:textId="77777777" w:rsidR="00A412C9" w:rsidRPr="00A412C9" w:rsidRDefault="00A412C9" w:rsidP="00A412C9">
      <w:r w:rsidRPr="00A412C9">
        <w:rPr>
          <w:b/>
          <w:bCs/>
          <w:i/>
          <w:iCs/>
        </w:rPr>
        <w:t>Voorbeeld van indexatieclausule:</w:t>
      </w:r>
      <w:r w:rsidR="00CD5E18" w:rsidRPr="00A412C9">
        <w:rPr>
          <w:b/>
          <w:bCs/>
          <w:i/>
          <w:iCs/>
        </w:rPr>
        <w:br/>
      </w:r>
      <w:r w:rsidRPr="00A412C9">
        <w:t>Nieuwe prijs = oude prijs x (0,2+0,8 x (S1/S0))</w:t>
      </w:r>
    </w:p>
    <w:p w14:paraId="1F0A15BA" w14:textId="066E1B81" w:rsidR="001158F6" w:rsidRPr="00CE49A4" w:rsidRDefault="00A412C9" w:rsidP="00CD5E18">
      <w:r w:rsidRPr="00A412C9">
        <w:rPr>
          <w:b/>
          <w:bCs/>
        </w:rPr>
        <w:t>Betekenis</w:t>
      </w:r>
      <w:r w:rsidR="001158F6" w:rsidRPr="00CE49A4">
        <w:rPr>
          <w:b/>
          <w:bCs/>
        </w:rPr>
        <w:t xml:space="preserve">: </w:t>
      </w:r>
    </w:p>
    <w:p w14:paraId="3411A124" w14:textId="09DA3AA6" w:rsidR="00A412C9" w:rsidRPr="00A412C9" w:rsidRDefault="00A412C9" w:rsidP="00A412C9">
      <w:pPr>
        <w:pStyle w:val="opsomming"/>
      </w:pPr>
      <w:r w:rsidRPr="00A412C9">
        <w:rPr>
          <w:b/>
          <w:bCs/>
        </w:rPr>
        <w:t>Nieuwe prijs</w:t>
      </w:r>
      <w:r w:rsidRPr="00A412C9">
        <w:t xml:space="preserve"> : de nieuwe (uur)tarieven na toepassing van de prijsindexatie</w:t>
      </w:r>
    </w:p>
    <w:p w14:paraId="235FA9DD" w14:textId="77777777" w:rsidR="00A412C9" w:rsidRPr="00A412C9" w:rsidRDefault="00A412C9" w:rsidP="00A412C9">
      <w:pPr>
        <w:pStyle w:val="opsomming"/>
      </w:pPr>
      <w:r w:rsidRPr="00A412C9">
        <w:rPr>
          <w:b/>
          <w:bCs/>
        </w:rPr>
        <w:t>Oude prijs</w:t>
      </w:r>
      <w:r w:rsidRPr="00A412C9">
        <w:t xml:space="preserve"> : de geldende (uur)tarieven van toepassing vlak vóór de prijsindexatie</w:t>
      </w:r>
    </w:p>
    <w:p w14:paraId="28043736" w14:textId="77777777" w:rsidR="00A412C9" w:rsidRPr="00A412C9" w:rsidRDefault="00A412C9" w:rsidP="00A412C9">
      <w:pPr>
        <w:pStyle w:val="opsomming"/>
      </w:pPr>
      <w:r w:rsidRPr="00A412C9">
        <w:rPr>
          <w:b/>
          <w:bCs/>
        </w:rPr>
        <w:lastRenderedPageBreak/>
        <w:t>S0</w:t>
      </w:r>
      <w:r w:rsidRPr="00A412C9">
        <w:t xml:space="preserve"> : referteloonkost Agoria Digital van de maand september voorafgaand aan het jaar S1</w:t>
      </w:r>
    </w:p>
    <w:p w14:paraId="44C6E7BC" w14:textId="77777777" w:rsidR="00A412C9" w:rsidRPr="00A412C9" w:rsidRDefault="00A412C9" w:rsidP="00A412C9">
      <w:pPr>
        <w:pStyle w:val="opsomming"/>
      </w:pPr>
      <w:r w:rsidRPr="00A412C9">
        <w:rPr>
          <w:b/>
          <w:bCs/>
        </w:rPr>
        <w:t>S1</w:t>
      </w:r>
      <w:r w:rsidRPr="00A412C9">
        <w:t xml:space="preserve"> : referteloonkost Agoria Digital van de maand september van het jaar voorafgaand aan het verzoek tot prijsherziening</w:t>
      </w:r>
    </w:p>
    <w:p w14:paraId="198751B8" w14:textId="67D59FEF" w:rsidR="009F7863" w:rsidRPr="00A8205D" w:rsidRDefault="009F7863" w:rsidP="00A412C9">
      <w:pPr>
        <w:pStyle w:val="Titre2"/>
      </w:pPr>
      <w:bookmarkStart w:id="8" w:name="_Toc179209845"/>
      <w:r w:rsidRPr="00A8205D">
        <w:t>Arti</w:t>
      </w:r>
      <w:r w:rsidR="00A412C9" w:rsidRPr="00A8205D">
        <w:t>kel</w:t>
      </w:r>
      <w:r w:rsidRPr="00A8205D">
        <w:t xml:space="preserve"> 7. </w:t>
      </w:r>
      <w:r w:rsidR="00A412C9" w:rsidRPr="00A8205D">
        <w:t>Betalingsvoorwaarden</w:t>
      </w:r>
      <w:bookmarkEnd w:id="8"/>
    </w:p>
    <w:p w14:paraId="7756B14B" w14:textId="5CA64091" w:rsidR="009F7863" w:rsidRPr="00A412C9" w:rsidRDefault="009F7863" w:rsidP="00CE49A4">
      <w:r w:rsidRPr="00A412C9">
        <w:rPr>
          <w:b/>
          <w:bCs/>
        </w:rPr>
        <w:t>7.1.</w:t>
      </w:r>
      <w:r w:rsidRPr="00A412C9">
        <w:rPr>
          <w:b/>
          <w:bCs/>
        </w:rPr>
        <w:br/>
      </w:r>
      <w:r w:rsidR="00A412C9" w:rsidRPr="00A412C9">
        <w:t xml:space="preserve">Behoudens andersluidend, voorafgaand en geschreven akkoord, zal de Opdrachtnemer zijn prestaties </w:t>
      </w:r>
      <w:r w:rsidR="00A412C9" w:rsidRPr="00A412C9">
        <w:rPr>
          <w:shd w:val="clear" w:color="auto" w:fill="FFE6E1"/>
        </w:rPr>
        <w:t>[maandelijks/ bij het begin van de Opdracht/ na afloop van de Opdracht]</w:t>
      </w:r>
      <w:r w:rsidR="00A412C9" w:rsidRPr="00A412C9">
        <w:t xml:space="preserve">  factureren en zal de Opdrachtgever de facturen van de Opdrachtnemer vereffenen binnen een termijn van </w:t>
      </w:r>
      <w:r w:rsidR="00A412C9">
        <w:br/>
      </w:r>
      <w:r w:rsidR="00A412C9" w:rsidRPr="00A412C9">
        <w:t>30 dagen te rekenen vanaf de datum van ontvangst.</w:t>
      </w:r>
    </w:p>
    <w:p w14:paraId="53DC85F4" w14:textId="77777777" w:rsidR="009F7863" w:rsidRPr="00CE49A4" w:rsidRDefault="009F7863" w:rsidP="00CE49A4">
      <w:pPr>
        <w:rPr>
          <w:lang w:val="en-US"/>
        </w:rPr>
      </w:pPr>
      <w:r w:rsidRPr="00CE49A4">
        <w:rPr>
          <w:b/>
          <w:bCs/>
          <w:lang w:val="en-US"/>
        </w:rPr>
        <w:t>7.2.</w:t>
      </w:r>
      <w:r w:rsidRPr="00CE49A4">
        <w:rPr>
          <w:b/>
          <w:bCs/>
          <w:lang w:val="en-US"/>
        </w:rPr>
        <w:br/>
      </w:r>
      <w:r w:rsidRPr="00CE49A4">
        <w:rPr>
          <w:lang w:val="en-US"/>
        </w:rPr>
        <w:t>In the event of failure to pay the invoice within 30 days of receipt and unless otherwise agreed in writing in advance, the Principal shall be obliged by law and without prior notice of default to immediately settle the amount due, plus default interest and liquidated damages calculated on the basis of Articles 5 and 6 of the Law of August 2, 2002 on combating late payment in commercial transactions.</w:t>
      </w:r>
      <w:r w:rsidRPr="00CE49A4">
        <w:rPr>
          <w:rFonts w:ascii="MS Gothic" w:eastAsia="MS Gothic" w:hAnsi="MS Gothic" w:cs="MS Gothic"/>
          <w:lang w:val="en-US"/>
        </w:rPr>
        <w:t xml:space="preserve"> </w:t>
      </w:r>
    </w:p>
    <w:p w14:paraId="4CC997EC" w14:textId="1884FC6E" w:rsidR="009F7863" w:rsidRPr="00A412C9" w:rsidRDefault="009F7863" w:rsidP="00CE49A4">
      <w:r w:rsidRPr="00A412C9">
        <w:rPr>
          <w:b/>
          <w:bCs/>
        </w:rPr>
        <w:t>7.3.</w:t>
      </w:r>
      <w:r w:rsidRPr="00A412C9">
        <w:br/>
      </w:r>
      <w:r w:rsidR="00A412C9" w:rsidRPr="00A412C9">
        <w:t xml:space="preserve">Behoudens andersluidend voorafgaand en geschreven akkoord, brengt de Opdrachtnemer alle facturen voor de aanvaarde prestaties van derden in rekening aan de Opdrachtgever op basis van de aanvaarde tarieven. De Opdrachtgever dient de facturen te betalen binnen 30 dagen na datum van ontvangst. Voorschotten voor grote producties of diverse betalingen worden door de Opdrachtgever </w:t>
      </w:r>
      <w:r w:rsidR="00A412C9" w:rsidRPr="00A412C9">
        <w:rPr>
          <w:shd w:val="clear" w:color="auto" w:fill="FFE6E1"/>
        </w:rPr>
        <w:t>[onmiddellijk/ binnen een termijn van x dagen]</w:t>
      </w:r>
      <w:r w:rsidR="00A412C9" w:rsidRPr="005B40E7">
        <w:rPr>
          <w:rFonts w:ascii="Source Sans Pro" w:hAnsi="Source Sans Pro" w:cs="Times"/>
          <w:sz w:val="22"/>
          <w:szCs w:val="22"/>
        </w:rPr>
        <w:t xml:space="preserve"> betaald.</w:t>
      </w:r>
    </w:p>
    <w:p w14:paraId="7E54D90A" w14:textId="0BF681BF" w:rsidR="009F7863" w:rsidRPr="00A8205D" w:rsidRDefault="009F7863" w:rsidP="00CE49A4">
      <w:pPr>
        <w:pStyle w:val="Titre2"/>
      </w:pPr>
      <w:bookmarkStart w:id="9" w:name="_Toc179209846"/>
      <w:r w:rsidRPr="00A412C9">
        <w:t xml:space="preserve">Article 8. </w:t>
      </w:r>
      <w:r w:rsidR="00A412C9" w:rsidRPr="00A8205D">
        <w:t>Gebruik van artificiële intelligentie-systemen</w:t>
      </w:r>
      <w:bookmarkEnd w:id="9"/>
    </w:p>
    <w:p w14:paraId="3691242D" w14:textId="77777777" w:rsidR="00A412C9" w:rsidRPr="00A412C9" w:rsidRDefault="009F7863" w:rsidP="00A412C9">
      <w:pPr>
        <w:rPr>
          <w:rFonts w:eastAsia="Times New Roman"/>
        </w:rPr>
      </w:pPr>
      <w:r w:rsidRPr="00A412C9">
        <w:rPr>
          <w:b/>
          <w:bCs/>
        </w:rPr>
        <w:t xml:space="preserve">8.1. </w:t>
      </w:r>
      <w:r w:rsidR="00A412C9" w:rsidRPr="00A412C9">
        <w:rPr>
          <w:b/>
          <w:bCs/>
        </w:rPr>
        <w:t>Definities</w:t>
      </w:r>
      <w:r w:rsidR="00A82ACD" w:rsidRPr="00A412C9">
        <w:rPr>
          <w:b/>
          <w:bCs/>
        </w:rPr>
        <w:br/>
      </w:r>
      <w:r w:rsidR="00A412C9" w:rsidRPr="00A412C9">
        <w:rPr>
          <w:rFonts w:eastAsia="Times New Roman"/>
        </w:rPr>
        <w:t xml:space="preserve">Voor de doeleinden van de Overeenkomst worden volgende definities gehanteerd : </w:t>
      </w:r>
    </w:p>
    <w:p w14:paraId="7925A79D" w14:textId="77777777" w:rsidR="00A412C9" w:rsidRPr="00A412C9" w:rsidRDefault="00A412C9" w:rsidP="00A412C9">
      <w:pPr>
        <w:pStyle w:val="opsomming"/>
        <w:rPr>
          <w:rFonts w:eastAsia="Times New Roman"/>
          <w:b/>
          <w:bCs/>
        </w:rPr>
      </w:pPr>
      <w:r w:rsidRPr="00A412C9">
        <w:rPr>
          <w:rFonts w:eastAsia="Times New Roman"/>
          <w:b/>
          <w:bCs/>
        </w:rPr>
        <w:t xml:space="preserve">Artificiële intelligentie </w:t>
      </w:r>
      <w:r w:rsidRPr="00A412C9">
        <w:rPr>
          <w:rFonts w:eastAsia="Times New Roman"/>
        </w:rPr>
        <w:t>(hierna “</w:t>
      </w:r>
      <w:r w:rsidRPr="00A412C9">
        <w:rPr>
          <w:rFonts w:eastAsia="Times New Roman"/>
          <w:b/>
          <w:bCs/>
        </w:rPr>
        <w:t>AI</w:t>
      </w:r>
      <w:r w:rsidRPr="00A412C9">
        <w:rPr>
          <w:rFonts w:eastAsia="Times New Roman"/>
        </w:rPr>
        <w:t>”) : de mogelijkheid van een machine om menselijke vaardigheden te vertonen - zoals redeneren, leren, plannen en creativiteit ;</w:t>
      </w:r>
    </w:p>
    <w:p w14:paraId="6590F34E" w14:textId="77777777" w:rsidR="00A412C9" w:rsidRPr="00A412C9" w:rsidRDefault="00A412C9" w:rsidP="00A412C9">
      <w:pPr>
        <w:pStyle w:val="opsomming"/>
        <w:rPr>
          <w:rFonts w:eastAsia="Times New Roman"/>
          <w:b/>
          <w:bCs/>
        </w:rPr>
      </w:pPr>
      <w:r w:rsidRPr="00A412C9">
        <w:rPr>
          <w:rFonts w:eastAsia="Times New Roman"/>
          <w:b/>
          <w:bCs/>
        </w:rPr>
        <w:t xml:space="preserve">Artificiële intelligentie systeem </w:t>
      </w:r>
      <w:r w:rsidRPr="00A412C9">
        <w:rPr>
          <w:rFonts w:eastAsia="Times New Roman"/>
        </w:rPr>
        <w:t>(hierna “</w:t>
      </w:r>
      <w:r w:rsidRPr="00A412C9">
        <w:rPr>
          <w:rFonts w:eastAsia="Times New Roman"/>
          <w:b/>
          <w:bCs/>
        </w:rPr>
        <w:t>AI-systeem</w:t>
      </w:r>
      <w:r w:rsidRPr="00A412C9">
        <w:rPr>
          <w:rFonts w:eastAsia="Times New Roman"/>
        </w:rPr>
        <w:t>”): een op een machine gebaseerd systeem dat is ontworpen om met verschillende niveaus van autonomie te werken en dat na het inzetten ervan aanpassingsvermogen kan vertonen, en dat, voor expliciete of impliciete doelstellingen, uit de ontvangen input afleidt hoe output te genereren die van invloed kunnen zijn op fysieke of virtuele omgevingen;</w:t>
      </w:r>
    </w:p>
    <w:p w14:paraId="28504A45" w14:textId="77777777" w:rsidR="00A412C9" w:rsidRPr="00A412C9" w:rsidRDefault="00A412C9" w:rsidP="00A412C9">
      <w:pPr>
        <w:pStyle w:val="opsomming"/>
        <w:rPr>
          <w:rFonts w:eastAsia="Times New Roman"/>
          <w:b/>
          <w:bCs/>
        </w:rPr>
      </w:pPr>
      <w:r w:rsidRPr="00A412C9">
        <w:rPr>
          <w:rFonts w:eastAsia="Times New Roman"/>
          <w:b/>
          <w:bCs/>
        </w:rPr>
        <w:lastRenderedPageBreak/>
        <w:t xml:space="preserve">Door AI gegenereerde output </w:t>
      </w:r>
      <w:r w:rsidRPr="00A412C9">
        <w:rPr>
          <w:rFonts w:eastAsia="Times New Roman"/>
        </w:rPr>
        <w:t>(hierna de “</w:t>
      </w:r>
      <w:r w:rsidRPr="00A412C9">
        <w:rPr>
          <w:rFonts w:eastAsia="Times New Roman"/>
          <w:b/>
          <w:bCs/>
        </w:rPr>
        <w:t>Output</w:t>
      </w:r>
      <w:r w:rsidRPr="00A412C9">
        <w:rPr>
          <w:rFonts w:eastAsia="Times New Roman"/>
        </w:rPr>
        <w:t>”)</w:t>
      </w:r>
      <w:r w:rsidRPr="00A412C9">
        <w:rPr>
          <w:rFonts w:eastAsia="Times New Roman"/>
          <w:b/>
          <w:bCs/>
        </w:rPr>
        <w:t>:</w:t>
      </w:r>
      <w:r w:rsidRPr="00A412C9">
        <w:rPr>
          <w:rFonts w:eastAsia="Times New Roman"/>
        </w:rPr>
        <w:t xml:space="preserve"> Alle resultaten, inzichten, afbeeldingen, grafische ontwerpen, animaties, video’s, rapporten, creatieve content en andere werken die door de AI-systemen worden ontwikkeld in het kader van de Opdracht.</w:t>
      </w:r>
    </w:p>
    <w:p w14:paraId="4582F75B" w14:textId="4B1B3822" w:rsidR="009F7863" w:rsidRPr="00B57A22" w:rsidRDefault="009F7863" w:rsidP="00A412C9">
      <w:pPr>
        <w:rPr>
          <w:rFonts w:eastAsia="Times New Roman"/>
        </w:rPr>
      </w:pPr>
      <w:r w:rsidRPr="00A412C9">
        <w:rPr>
          <w:rFonts w:eastAsia="Times New Roman"/>
          <w:b/>
          <w:bCs/>
        </w:rPr>
        <w:t xml:space="preserve">8.2. </w:t>
      </w:r>
      <w:r w:rsidR="00A412C9" w:rsidRPr="00A412C9">
        <w:rPr>
          <w:rFonts w:eastAsia="Times New Roman"/>
          <w:b/>
          <w:bCs/>
        </w:rPr>
        <w:t>Toepassing van AI</w:t>
      </w:r>
      <w:r w:rsidR="00A82ACD" w:rsidRPr="00A412C9">
        <w:rPr>
          <w:rFonts w:eastAsia="Times New Roman"/>
          <w:b/>
          <w:bCs/>
        </w:rPr>
        <w:br/>
      </w:r>
      <w:r w:rsidR="00A412C9" w:rsidRPr="00A412C9">
        <w:rPr>
          <w:rFonts w:eastAsia="Times New Roman"/>
        </w:rPr>
        <w:t>De Opdrachtnemer heeft het recht om gebruik te maken van AI-systemen in het kader van de Opdracht. De Opdrachtgever kan het gebruik van een specifiek AI-systeem weigeren mits motivering en indien de Opdrachtgever kan aantonen dat het gebruik van dergelijk AI-systeem nadelige gevolgen heeft voor het image van de Opdrachtgever.</w:t>
      </w:r>
    </w:p>
    <w:p w14:paraId="43EDDADD" w14:textId="77777777" w:rsidR="00B57A22" w:rsidRPr="00B57A22" w:rsidRDefault="009F7863" w:rsidP="00B57A22">
      <w:pPr>
        <w:rPr>
          <w:rFonts w:eastAsia="Times New Roman"/>
        </w:rPr>
      </w:pPr>
      <w:r w:rsidRPr="00B57A22">
        <w:rPr>
          <w:rFonts w:eastAsia="Times New Roman"/>
          <w:b/>
          <w:bCs/>
        </w:rPr>
        <w:t xml:space="preserve">8.3. </w:t>
      </w:r>
      <w:r w:rsidR="00B57A22" w:rsidRPr="00B57A22">
        <w:rPr>
          <w:rFonts w:eastAsia="Times New Roman"/>
          <w:b/>
          <w:bCs/>
        </w:rPr>
        <w:t>Transparantie en rapportering van AI-systemen</w:t>
      </w:r>
      <w:r w:rsidR="00A82ACD" w:rsidRPr="00B57A22">
        <w:rPr>
          <w:rFonts w:eastAsia="Times New Roman"/>
          <w:b/>
          <w:bCs/>
        </w:rPr>
        <w:br/>
      </w:r>
      <w:r w:rsidR="00B57A22" w:rsidRPr="00B57A22">
        <w:rPr>
          <w:rFonts w:eastAsia="Times New Roman"/>
        </w:rPr>
        <w:t xml:space="preserve">De Opdrachtnemer verbindt zich ertoe om de Opdrachtgever jaarlijks, op schriftelijk verzoek van de Opdrachtgever, een overzicht te verstrekken van de door de Opdrachtnemer gebruikte AI-systemen op dat moment in het kader van de Opdracht. </w:t>
      </w:r>
    </w:p>
    <w:p w14:paraId="4CE7F912" w14:textId="77777777" w:rsidR="00B57A22" w:rsidRPr="00B57A22" w:rsidRDefault="00B57A22" w:rsidP="00B57A22">
      <w:pPr>
        <w:rPr>
          <w:rFonts w:eastAsia="Times New Roman"/>
        </w:rPr>
      </w:pPr>
      <w:r w:rsidRPr="00B57A22">
        <w:rPr>
          <w:rFonts w:eastAsia="Times New Roman"/>
        </w:rPr>
        <w:t>Dit overzicht omvat:</w:t>
      </w:r>
    </w:p>
    <w:p w14:paraId="7A4AF370" w14:textId="77777777" w:rsidR="00B57A22" w:rsidRPr="00B57A22" w:rsidRDefault="00B57A22" w:rsidP="00B57A22">
      <w:pPr>
        <w:pStyle w:val="opsomming"/>
        <w:rPr>
          <w:rFonts w:eastAsia="Times New Roman"/>
        </w:rPr>
      </w:pPr>
      <w:r w:rsidRPr="00B57A22">
        <w:rPr>
          <w:rFonts w:eastAsia="Times New Roman"/>
        </w:rPr>
        <w:t xml:space="preserve">Een lijst van AI-systemen die een substantiële rol spelen ter realisatie van de Opdracht; </w:t>
      </w:r>
    </w:p>
    <w:p w14:paraId="286A0FF7" w14:textId="77777777" w:rsidR="00B57A22" w:rsidRPr="00B57A22" w:rsidRDefault="00B57A22" w:rsidP="00B57A22">
      <w:pPr>
        <w:pStyle w:val="opsomming"/>
        <w:rPr>
          <w:rFonts w:eastAsia="Times New Roman"/>
        </w:rPr>
      </w:pPr>
      <w:r w:rsidRPr="00B57A22">
        <w:rPr>
          <w:rFonts w:eastAsia="Times New Roman"/>
        </w:rPr>
        <w:t>Een beschrijving van de rol en functionaliteit van deze AI-systemen in relatie tot de Opdracht.</w:t>
      </w:r>
    </w:p>
    <w:p w14:paraId="07F34F60" w14:textId="77777777" w:rsidR="00B57A22" w:rsidRPr="00B57A22" w:rsidRDefault="00B57A22" w:rsidP="00B57A22">
      <w:pPr>
        <w:rPr>
          <w:rFonts w:eastAsia="Times New Roman"/>
        </w:rPr>
      </w:pPr>
      <w:r w:rsidRPr="00B57A22">
        <w:rPr>
          <w:rFonts w:eastAsia="Times New Roman"/>
        </w:rPr>
        <w:t>Na ontvangst van het schriftelijke verzoek van de Opdrachtgever zal de Opdrachtnemer binnen 15 werkdagen de gevraagde informatie verstrekken.</w:t>
      </w:r>
    </w:p>
    <w:p w14:paraId="1C38C4C8" w14:textId="77777777" w:rsidR="00B57A22" w:rsidRPr="00B57A22" w:rsidRDefault="00B57A22" w:rsidP="00B57A22">
      <w:pPr>
        <w:rPr>
          <w:rFonts w:eastAsia="Times New Roman"/>
        </w:rPr>
      </w:pPr>
      <w:r w:rsidRPr="00B57A22">
        <w:rPr>
          <w:rFonts w:eastAsia="Times New Roman"/>
        </w:rPr>
        <w:t>De door de Opdrachtnemer verstrekte informatie over de AI-systemen zal als strikt vertrouwelijk worden behandeld door de Opdrachtgever tijdens de Duur van de Overeenkomst en nadien, tenzij schriftelijk anders is overeengekomen door beide Partijen.</w:t>
      </w:r>
    </w:p>
    <w:p w14:paraId="781832EB" w14:textId="77777777" w:rsidR="00B57A22" w:rsidRPr="00B57A22" w:rsidRDefault="009F7863" w:rsidP="00B57A22">
      <w:pPr>
        <w:rPr>
          <w:rFonts w:eastAsia="Times New Roman"/>
        </w:rPr>
      </w:pPr>
      <w:r w:rsidRPr="00B57A22">
        <w:rPr>
          <w:rFonts w:eastAsia="Times New Roman"/>
          <w:b/>
          <w:bCs/>
        </w:rPr>
        <w:t xml:space="preserve">8.4. Responsibility </w:t>
      </w:r>
      <w:r w:rsidR="00A82ACD" w:rsidRPr="00B57A22">
        <w:rPr>
          <w:rFonts w:eastAsia="Times New Roman"/>
          <w:b/>
          <w:bCs/>
        </w:rPr>
        <w:br/>
      </w:r>
      <w:r w:rsidR="00B57A22" w:rsidRPr="00B57A22">
        <w:rPr>
          <w:rFonts w:eastAsia="Times New Roman"/>
        </w:rPr>
        <w:t>De Opdrachtnemer verbindt zich ertoe om na te gaan of de AI-systemen die worden ingezet voor de Opdracht voldoen aan de toepasselijke wetgeving en regelgeving.</w:t>
      </w:r>
    </w:p>
    <w:p w14:paraId="5366489F" w14:textId="77777777" w:rsidR="00B57A22" w:rsidRPr="00B57A22" w:rsidRDefault="00B57A22" w:rsidP="00B57A22">
      <w:pPr>
        <w:rPr>
          <w:rFonts w:eastAsia="Times New Roman"/>
        </w:rPr>
      </w:pPr>
      <w:r w:rsidRPr="00B57A22">
        <w:rPr>
          <w:rFonts w:eastAsia="Times New Roman"/>
        </w:rPr>
        <w:t xml:space="preserve">De Opdrachtnemer is verantwoordelijk voor de correcte implementatie en werking van de AI-systemen die hij gebruikt met het oog op het uitvoeren van de Opdracht. </w:t>
      </w:r>
    </w:p>
    <w:p w14:paraId="15FCE125" w14:textId="77777777" w:rsidR="00B57A22" w:rsidRPr="00B57A22" w:rsidRDefault="00B57A22" w:rsidP="00B57A22">
      <w:pPr>
        <w:rPr>
          <w:rFonts w:eastAsia="Times New Roman"/>
        </w:rPr>
      </w:pPr>
      <w:r w:rsidRPr="00B57A22">
        <w:rPr>
          <w:rFonts w:eastAsia="Times New Roman"/>
        </w:rPr>
        <w:t>De Opdrachtnemer verzekert dat de AI-systemen op een ethische en verantwoorde wijze worden gebruikt en verbindt er zich toe het AI-beleid van de Opdrachtgever, indien van toepassing, na te leven bij het verlenen van diensten in het kader van de Opdracht.</w:t>
      </w:r>
    </w:p>
    <w:p w14:paraId="5A75EC38" w14:textId="77777777" w:rsidR="00B57A22" w:rsidRPr="00B57A22" w:rsidRDefault="009F7863" w:rsidP="00B57A22">
      <w:r w:rsidRPr="00B57A22">
        <w:rPr>
          <w:b/>
          <w:bCs/>
        </w:rPr>
        <w:t xml:space="preserve">8.5. Guidelines </w:t>
      </w:r>
      <w:r w:rsidR="00A82ACD" w:rsidRPr="00B57A22">
        <w:rPr>
          <w:b/>
          <w:bCs/>
        </w:rPr>
        <w:br/>
      </w:r>
      <w:r w:rsidR="00B57A22" w:rsidRPr="00B57A22">
        <w:t>De “Guidelines on Artificial Intelligence &amp; Communication” in Bijlage 3 zijn onverminderd van toepassing op de Overeenkomst.</w:t>
      </w:r>
    </w:p>
    <w:p w14:paraId="758B3631" w14:textId="78F410BC" w:rsidR="009F7863" w:rsidRPr="00B57A22" w:rsidRDefault="009F7863" w:rsidP="00B57A22">
      <w:pPr>
        <w:rPr>
          <w:b/>
          <w:bCs/>
        </w:rPr>
      </w:pPr>
    </w:p>
    <w:p w14:paraId="1B32DE84" w14:textId="6DEC6DCC" w:rsidR="009F7863" w:rsidRPr="00B57A22" w:rsidRDefault="009F7863" w:rsidP="00A82ACD">
      <w:pPr>
        <w:pStyle w:val="Titre2"/>
      </w:pPr>
      <w:bookmarkStart w:id="10" w:name="_Toc179209847"/>
      <w:r w:rsidRPr="00A8205D">
        <w:lastRenderedPageBreak/>
        <w:t>Arti</w:t>
      </w:r>
      <w:r w:rsidR="00B57A22" w:rsidRPr="00A8205D">
        <w:t>kel</w:t>
      </w:r>
      <w:r w:rsidRPr="00A8205D">
        <w:t xml:space="preserve"> 9. </w:t>
      </w:r>
      <w:r w:rsidR="00B57A22" w:rsidRPr="00B57A22">
        <w:t>intellectuele eigendomsrechten</w:t>
      </w:r>
      <w:bookmarkEnd w:id="10"/>
    </w:p>
    <w:p w14:paraId="349A7C96" w14:textId="77777777" w:rsidR="00B57A22" w:rsidRPr="00B57A22" w:rsidRDefault="009F7863" w:rsidP="00B57A22">
      <w:pPr>
        <w:rPr>
          <w:bCs/>
        </w:rPr>
      </w:pPr>
      <w:r w:rsidRPr="00A8205D">
        <w:rPr>
          <w:rFonts w:cs="Times"/>
          <w:b/>
          <w:bCs/>
        </w:rPr>
        <w:t xml:space="preserve">9.1. </w:t>
      </w:r>
      <w:r w:rsidRPr="00A8205D">
        <w:rPr>
          <w:rFonts w:cs="Times"/>
          <w:b/>
          <w:bCs/>
          <w:color w:val="C00000"/>
        </w:rPr>
        <w:br/>
      </w:r>
      <w:r w:rsidR="00B57A22" w:rsidRPr="00B57A22">
        <w:rPr>
          <w:bCs/>
        </w:rPr>
        <w:t>Intellectuele eigendomsrechten bestaan uit, zonder beperking, (i.) elk auteursrecht of gelijkaardig recht, (ii.) elk al dan niet ingeschreven tekening of model, depots voor tekeningen of modellen of gelijkaardige rechten, (iii.) elk al dan niet ingeschreven merk, merkdepot of gelijkaardige rechten, (iv.) elke uitvinding, methode of ontwikkelingsprocédé, databank, schets of tekening, of wetenschappelijke of ingenieursinformatie of –documenten, en (v.) elk ander recht dat voortvloeit uit een intellectuele activiteit in de artistieke, industriële, commerciële of wetenschappelijke sector, voor elk van voormelde gevallen wereldwijd en voor de duur van de betrokken rechten, en ongeacht de mogelijkheid tot inschrijving van zulke rechten (hierna de “</w:t>
      </w:r>
      <w:r w:rsidR="00B57A22" w:rsidRPr="00B57A22">
        <w:rPr>
          <w:b/>
          <w:bCs/>
        </w:rPr>
        <w:t>Intellectuele Eigendomsrechten</w:t>
      </w:r>
      <w:r w:rsidR="00B57A22" w:rsidRPr="00B57A22">
        <w:rPr>
          <w:bCs/>
        </w:rPr>
        <w:t xml:space="preserve">”). </w:t>
      </w:r>
    </w:p>
    <w:p w14:paraId="153B632C" w14:textId="77777777" w:rsidR="00B57A22" w:rsidRPr="00B57A22" w:rsidRDefault="00B57A22" w:rsidP="00B57A22">
      <w:pPr>
        <w:rPr>
          <w:bCs/>
        </w:rPr>
      </w:pPr>
      <w:r w:rsidRPr="00B57A22">
        <w:rPr>
          <w:bCs/>
        </w:rPr>
        <w:t>De Intellectuele Eigendomsrechten gelden op alle creaties, inhoud, werken, ontwerpen, Output voor zover die kan worden beschermd op basis van Intellectuele Eigendomsrechten, en dergelijke die specifiek in het kader van de Opdracht werden gecreëerd door de Opdrachtnemer, haar medewerkers of derden op vraag van de Opdrachtgever (hierna de “</w:t>
      </w:r>
      <w:r w:rsidRPr="00B57A22">
        <w:rPr>
          <w:b/>
          <w:bCs/>
        </w:rPr>
        <w:t>Werken</w:t>
      </w:r>
      <w:r w:rsidRPr="00B57A22">
        <w:rPr>
          <w:bCs/>
        </w:rPr>
        <w:t>”).</w:t>
      </w:r>
    </w:p>
    <w:p w14:paraId="10EB5244" w14:textId="2C9982D0" w:rsidR="009F7863" w:rsidRPr="00B57A22" w:rsidRDefault="009F7863" w:rsidP="00B57A22">
      <w:r w:rsidRPr="00B57A22">
        <w:rPr>
          <w:b/>
          <w:bCs/>
        </w:rPr>
        <w:t>9.2.</w:t>
      </w:r>
      <w:r w:rsidR="00A82ACD" w:rsidRPr="00B57A22">
        <w:rPr>
          <w:b/>
          <w:bCs/>
        </w:rPr>
        <w:br/>
      </w:r>
      <w:r w:rsidR="00B57A22" w:rsidRPr="00B57A22">
        <w:t xml:space="preserve">De Opdrachtgever erkent en gaat ermee akkoord dat de Intellectuele Eigendomsrechten op de Werken uitsluitend eigendom zijn van de Opdrachtnemer. De Opdrachtnemer kent de Opdrachtgever na volledige betaling van alle gerelateerde facturen een niet-overdraagbare en exclusieve licentie toe om de Werken te gebruiken. De draagwijdte van het gebruiksrecht is als volgt: </w:t>
      </w:r>
    </w:p>
    <w:p w14:paraId="0A676DF0" w14:textId="271F875F" w:rsidR="009F7863" w:rsidRPr="00B57A22" w:rsidRDefault="00B57A22" w:rsidP="00A82ACD">
      <w:pPr>
        <w:pStyle w:val="opsomming"/>
      </w:pPr>
      <w:r w:rsidRPr="00B57A22">
        <w:rPr>
          <w:b/>
          <w:bCs/>
        </w:rPr>
        <w:t xml:space="preserve">Duur: </w:t>
      </w:r>
      <w:r w:rsidRPr="00B57A22">
        <w:rPr>
          <w:shd w:val="clear" w:color="auto" w:fill="FFE6E1"/>
        </w:rPr>
        <w:t>[</w:t>
      </w:r>
      <w:r w:rsidRPr="00B57A22">
        <w:rPr>
          <w:i/>
          <w:shd w:val="clear" w:color="auto" w:fill="FFE6E1"/>
        </w:rPr>
        <w:t>Bijvoorbeeld/toelichting: specifieke periode (één maand, één jaar...), Duur van de Overeenkomst, Duur van het Auteursrecht (= tot 70 jaar na het overlijden).</w:t>
      </w:r>
      <w:r w:rsidRPr="00B57A22">
        <w:rPr>
          <w:shd w:val="clear" w:color="auto" w:fill="FFE6E1"/>
        </w:rPr>
        <w:t>]</w:t>
      </w:r>
    </w:p>
    <w:p w14:paraId="3CF14E4E" w14:textId="252136A5" w:rsidR="009F7863" w:rsidRPr="00827D73" w:rsidRDefault="00B57A22" w:rsidP="00A82ACD">
      <w:pPr>
        <w:pStyle w:val="opsomming"/>
      </w:pPr>
      <w:r w:rsidRPr="00B57A22">
        <w:rPr>
          <w:b/>
          <w:bCs/>
        </w:rPr>
        <w:t xml:space="preserve">Exploitatiemodaliteiten: </w:t>
      </w:r>
      <w:r w:rsidRPr="00B57A22">
        <w:rPr>
          <w:i/>
          <w:shd w:val="clear" w:color="auto" w:fill="FFE6E1"/>
        </w:rPr>
        <w:t>Bijvoorbeeld/toelichting: Voor welke soorten media mogen de rechten gebruikt worden? Radio, televisie, print media, bioscoopzalen, brochures, T-shirts, affichering, sociale media, internet, ...</w:t>
      </w:r>
      <w:r w:rsidRPr="00B57A22">
        <w:rPr>
          <w:shd w:val="clear" w:color="auto" w:fill="FFE6E1"/>
        </w:rPr>
        <w:t>]</w:t>
      </w:r>
    </w:p>
    <w:p w14:paraId="1055D012" w14:textId="7C49C430" w:rsidR="009F7863" w:rsidRPr="00B57A22" w:rsidRDefault="00827D73" w:rsidP="00A82ACD">
      <w:pPr>
        <w:pStyle w:val="opsomming"/>
      </w:pPr>
      <w:r w:rsidRPr="00827D73">
        <w:rPr>
          <w:b/>
          <w:bCs/>
        </w:rPr>
        <w:t xml:space="preserve">Grondgebied: </w:t>
      </w:r>
      <w:r w:rsidR="00B57A22" w:rsidRPr="00B57A22">
        <w:rPr>
          <w:i/>
          <w:shd w:val="clear" w:color="auto" w:fill="FFE6E1"/>
        </w:rPr>
        <w:t>Bijvoorbeeld/toelichting: dit is normaal gezien gelijk aan het Grondgebied zoals bepaald in de Overeenkomst. Partijen kunnen hier evenwel expliciet van afwijken in het kader van een welbepaalde reclamecampagne</w:t>
      </w:r>
      <w:r w:rsidR="00B57A22" w:rsidRPr="00B57A22">
        <w:rPr>
          <w:shd w:val="clear" w:color="auto" w:fill="FFE6E1"/>
        </w:rPr>
        <w:t>.]</w:t>
      </w:r>
    </w:p>
    <w:p w14:paraId="78769A71" w14:textId="77777777" w:rsidR="00827D73" w:rsidRPr="00827D73" w:rsidRDefault="00827D73" w:rsidP="00827D73">
      <w:r w:rsidRPr="00827D73">
        <w:t>Elke uitbreiding van de Duur, het Grondgebied en Exploitatiemodaliteiten dient voorafgaandelijk en schriftelijk te worden overeengekomen en kan het voorwerp uitmaken van een aanvullende vergoeding ten behoeve van de Opdrachtnemer. Iedere overdracht van de intellectuele eigendomsrechten moet het voorwerp uitmaken van een afzonderlijke overeenkomst waaraan een bijkomende vergoeding is verbonden.</w:t>
      </w:r>
    </w:p>
    <w:p w14:paraId="225C71BE" w14:textId="77777777" w:rsidR="00827D73" w:rsidRPr="00827D73" w:rsidRDefault="009F7863" w:rsidP="00827D73">
      <w:r w:rsidRPr="00827D73">
        <w:rPr>
          <w:b/>
          <w:bCs/>
        </w:rPr>
        <w:t>9.3.</w:t>
      </w:r>
      <w:r w:rsidRPr="00827D73">
        <w:rPr>
          <w:b/>
          <w:bCs/>
          <w:color w:val="C00000"/>
        </w:rPr>
        <w:br/>
      </w:r>
      <w:r w:rsidR="00827D73" w:rsidRPr="00827D73">
        <w:t xml:space="preserve">De Opdrachtnemer verkrijgt de nodige rechten en toestemmingen betreffende de Intellectuele Eigendomsrechten voor werken van derden en persoonlijkheidsrechten om Opdrachtgever toe te </w:t>
      </w:r>
      <w:r w:rsidR="00827D73" w:rsidRPr="00827D73">
        <w:lastRenderedPageBreak/>
        <w:t>staan de werken en/of persoonlijkheidsrechten te gebruiken in overeenstemming met de modaliteiten zoals bepaald in Artikel 9.2 van de Overeenkomst.</w:t>
      </w:r>
    </w:p>
    <w:p w14:paraId="4F843A3F" w14:textId="77777777" w:rsidR="00827D73" w:rsidRPr="00827D73" w:rsidRDefault="00827D73" w:rsidP="00827D73">
      <w:r w:rsidRPr="00827D73">
        <w:t>Indien er beperkingen of voorwaarden van toepassing zijn specifiek voor de werken van derden en/of persoonlijkheidsrechten en/of Output, inclusief betreffende de modaliteiten, duur of het grondgebied van de Intellectuele Eigendomsrechten, dan worden deze vooraf duidelijk meegedeeld aan de Opdrachtgever ter gelegenheid van de voorbereiding van de Opdracht en wordt hiervoor uitdrukkelijk goedkeuring gevraagd aan de Opdrachtgever. Indien de Opdrachtgever binnen 7 dagen na het versturen van de vraag tot goedkeuring niet uitdrukkelijk zijn goedkeuring of afkeuring meldt aan de Opdrachtnemer, wordt zijn goedkeuring verondersteld. Daarnaast vrijwaart de Opdrachtnemer de Opdrachtgever voor elke aanspraak van derden op de Intellectuele Eigendomsrechten van haar ontwerpen.</w:t>
      </w:r>
    </w:p>
    <w:p w14:paraId="214C181F" w14:textId="77777777" w:rsidR="00827D73" w:rsidRDefault="009F7863" w:rsidP="00A82ACD">
      <w:pPr>
        <w:rPr>
          <w:lang w:val="nl-NL"/>
        </w:rPr>
      </w:pPr>
      <w:r w:rsidRPr="00827D73">
        <w:rPr>
          <w:b/>
          <w:bCs/>
        </w:rPr>
        <w:t>9.4.</w:t>
      </w:r>
      <w:r w:rsidRPr="00827D73">
        <w:br/>
      </w:r>
      <w:r w:rsidR="00827D73" w:rsidRPr="00827D73">
        <w:t>De Opdrachtgever garandeert dat hij de enige titularis of rechtverkrijgende is van alle content die hij aan de Opdrachtnemer verstrekt in het kader van de Opdracht en dat deze content geen inbreuk maakt op de Intellectuele Eigendomsrechten of andere rechten van derden. De Opdrachtgever vrijwaart de Opdrachtnemer voor elke aanspraak van derden op de Intellectuele Rechten op de door haar geleverde content.</w:t>
      </w:r>
      <w:r w:rsidR="00827D73" w:rsidRPr="00827D73">
        <w:rPr>
          <w:rFonts w:hint="eastAsia"/>
        </w:rPr>
        <w:t> </w:t>
      </w:r>
    </w:p>
    <w:p w14:paraId="0B3159C9" w14:textId="7BDD5AFA" w:rsidR="009F7863" w:rsidRPr="00827D73" w:rsidRDefault="009F7863" w:rsidP="00A82ACD">
      <w:r w:rsidRPr="00827D73">
        <w:rPr>
          <w:rFonts w:eastAsia="MS Gothic" w:cs="MS Gothic"/>
          <w:b/>
          <w:bCs/>
        </w:rPr>
        <w:t>9.5.</w:t>
      </w:r>
      <w:r w:rsidRPr="00827D73">
        <w:rPr>
          <w:rFonts w:eastAsia="MS Gothic" w:cs="MS Gothic"/>
        </w:rPr>
        <w:br/>
      </w:r>
      <w:r w:rsidR="00827D73" w:rsidRPr="00827D73">
        <w:t>De aan de Opdrachtgever voorgestelde, niet aanvaarde ontwerpen genieten strikte vertrouwelijkheid en blijven eigendom van de Opdrachtnemer. Zij worden niet door de Opdrachtgever aangewend zonder voorafgaande en schriftelijke toestemming van de Opdrachtnemer.</w:t>
      </w:r>
      <w:r w:rsidRPr="00827D73">
        <w:t xml:space="preserve">. </w:t>
      </w:r>
    </w:p>
    <w:p w14:paraId="7F4E1B6E" w14:textId="36289D56" w:rsidR="009F7863" w:rsidRPr="00827D73" w:rsidRDefault="009F7863" w:rsidP="00A82ACD">
      <w:r w:rsidRPr="00827D73">
        <w:rPr>
          <w:b/>
          <w:bCs/>
        </w:rPr>
        <w:t>9.6.</w:t>
      </w:r>
      <w:r w:rsidRPr="00827D73">
        <w:br/>
      </w:r>
      <w:r w:rsidR="00827D73" w:rsidRPr="00827D73">
        <w:t>De Opdrachtgever kan geen enkel recht laten gelden op de software of databanken aangewend door de Opdrachtnemer in het kader van de Opdracht, tenzij deze werden ontwikkeld op verzoek van de Opdrachtgever of door de Opdrachtgever ter beschikking werden gesteld.</w:t>
      </w:r>
    </w:p>
    <w:p w14:paraId="4AF295C2" w14:textId="73536667" w:rsidR="00827D73" w:rsidRPr="00827D73" w:rsidRDefault="00827D73" w:rsidP="00827D73">
      <w:pPr>
        <w:pStyle w:val="Titre2"/>
      </w:pPr>
      <w:bookmarkStart w:id="11" w:name="_Toc179209848"/>
      <w:r w:rsidRPr="00827D73">
        <w:t>Artikel 10. Praktische uitvoering</w:t>
      </w:r>
      <w:bookmarkEnd w:id="11"/>
      <w:r w:rsidRPr="00827D73">
        <w:t xml:space="preserve"> </w:t>
      </w:r>
    </w:p>
    <w:p w14:paraId="2C4CDA05" w14:textId="39DC13FA" w:rsidR="00FE2A49" w:rsidRPr="00827D73" w:rsidRDefault="00FE2A49" w:rsidP="00A82ACD">
      <w:r w:rsidRPr="00827D73">
        <w:rPr>
          <w:b/>
          <w:bCs/>
        </w:rPr>
        <w:t xml:space="preserve">10.1. Representation </w:t>
      </w:r>
      <w:r w:rsidRPr="00827D73">
        <w:br/>
      </w:r>
      <w:r w:rsidR="00827D73" w:rsidRPr="00827D73">
        <w:t xml:space="preserve">Partijen duiden de personen aan die bevoegd zijn tot ondertekening, met name de bestuurders of de sleutelpersonen van de Opdrachtgever, gemachtigd om toestemming te verlenen voor het werk van de Opdrachtnemer, evenals de bestuurders of sleutelpersonen van de Opdrachtnemer, die belast zijn met de uitvoering van de Opdracht (hierna: “Vertegenwoordigers”). De Vertegenwoordigers worden aangeduid in Bijlage 4. Partijen melden tijdig elke wijziging van identiteit of bevoegdheid van de Vertegenwoordigers aan de andere Partij. </w:t>
      </w:r>
    </w:p>
    <w:p w14:paraId="21AB64FA" w14:textId="77777777" w:rsidR="00827D73" w:rsidRPr="00827D73" w:rsidRDefault="00FE2A49" w:rsidP="00827D73">
      <w:r w:rsidRPr="00827D73">
        <w:rPr>
          <w:b/>
          <w:bCs/>
        </w:rPr>
        <w:t xml:space="preserve">10.2. Approval procedure </w:t>
      </w:r>
      <w:r w:rsidR="00A82ACD" w:rsidRPr="00827D73">
        <w:br/>
      </w:r>
      <w:r w:rsidR="00827D73" w:rsidRPr="00827D73">
        <w:t>De door de Opdrachtnemer voorgestelde Opdracht is onderworpen aan de uitdrukkelijke, schriftelijke Goedkeuring van de Opdrachtgever (hierna: “</w:t>
      </w:r>
      <w:r w:rsidR="00827D73" w:rsidRPr="00827D73">
        <w:rPr>
          <w:b/>
          <w:bCs/>
        </w:rPr>
        <w:t>Goedkeuring</w:t>
      </w:r>
      <w:r w:rsidR="00827D73" w:rsidRPr="00827D73">
        <w:t xml:space="preserve">”) en waarbij de Opdrachtgever de opdracht aanvaardt. </w:t>
      </w:r>
    </w:p>
    <w:p w14:paraId="1CF39647" w14:textId="474D826B" w:rsidR="00FE2A49" w:rsidRPr="00827D73" w:rsidRDefault="00FE2A49" w:rsidP="00A82ACD"/>
    <w:p w14:paraId="66C4EF5B" w14:textId="7FD43FCC" w:rsidR="00FE2A49" w:rsidRPr="00827D73" w:rsidRDefault="00FE2A49" w:rsidP="00A82ACD">
      <w:r w:rsidRPr="00A8205D">
        <w:rPr>
          <w:b/>
          <w:bCs/>
        </w:rPr>
        <w:t xml:space="preserve">10.3. </w:t>
      </w:r>
      <w:r w:rsidRPr="00827D73">
        <w:rPr>
          <w:b/>
          <w:bCs/>
        </w:rPr>
        <w:t xml:space="preserve">Changes and modifications </w:t>
      </w:r>
      <w:r w:rsidR="00A82ACD" w:rsidRPr="00827D73">
        <w:br/>
      </w:r>
      <w:r w:rsidR="00827D73" w:rsidRPr="00827D73">
        <w:t xml:space="preserve">Opdrachtgever en Opdrachtnemer brengen elkaar zo snel mogelijk op de hoogte van wijzigingen, voor zover deze een rechtstreekse impact hebben op het verloop van de Opdracht. </w:t>
      </w:r>
    </w:p>
    <w:p w14:paraId="78AE6625" w14:textId="77777777" w:rsidR="00827D73" w:rsidRPr="00827D73" w:rsidRDefault="00FE2A49" w:rsidP="00827D73">
      <w:r w:rsidRPr="00827D73">
        <w:rPr>
          <w:b/>
          <w:bCs/>
        </w:rPr>
        <w:t xml:space="preserve">10.4. Relationships with suppliers and partners </w:t>
      </w:r>
      <w:r w:rsidR="00A82ACD" w:rsidRPr="00827D73">
        <w:br/>
      </w:r>
      <w:r w:rsidR="00827D73" w:rsidRPr="00827D73">
        <w:t xml:space="preserve">De Goedkeuring van de Opdracht door de Opdrachtgever geldt als machtiging voor de Opdrachtnemer om desbetreffende verbintenissen aan te gaan ten aanzien van onderaannemers en leveranciers volgens de voorwaarden bedongen door deze laatsten en zoals onderling overeengekomen tussen Partijen. </w:t>
      </w:r>
    </w:p>
    <w:p w14:paraId="55918B42" w14:textId="77777777" w:rsidR="00827D73" w:rsidRPr="00827D73" w:rsidRDefault="00827D73" w:rsidP="00827D73">
      <w:r w:rsidRPr="00827D73">
        <w:t xml:space="preserve">De Opdrachtgever kan hierbij kiezen voor een welbepaalde leverancier of partner (dit impliceert dat de Opdrachtgever een geïnformeerde keuze maakt en kennis krijgt van alle contractuele voorwaarden die van toepassing zijn met betrekking tot deze leverancier/onderaannemer). Indien de Opdrachtgever geen keuze maakt voor een welbepaalde partner, valt de samenwerking tussen de leveranciers en de Opdrachtnemer volledig onder de verantwoordelijkheid van de Opdrachtnemer. De Opdrachtnemer is in dit geval verantwoordelijk voor de wederzijdse samenwerking met deze leveranciers en onderaannemers, inbegrepen doch niet beperkt tot: de contractuele plichten, de uitvoering van de prestaties en betalingen. </w:t>
      </w:r>
    </w:p>
    <w:p w14:paraId="4B983985" w14:textId="77777777" w:rsidR="00827D73" w:rsidRPr="00827D73" w:rsidRDefault="00827D73" w:rsidP="00827D73">
      <w:r w:rsidRPr="00827D73">
        <w:t xml:space="preserve">De rechten en plichten overeengekomen tussen de Opdrachtnemer en zijn onderaannemers en leveranciers dienen, indien nodig en/of relevant, overeen te stemmen met de rechten en plichten die gelden tussen Opdrachtnemer en Opdrachtgever. </w:t>
      </w:r>
    </w:p>
    <w:p w14:paraId="29E3754A" w14:textId="77777777" w:rsidR="00827D73" w:rsidRPr="00827D73" w:rsidRDefault="00827D73" w:rsidP="00603134">
      <w:r w:rsidRPr="00827D73">
        <w:t xml:space="preserve">De Opdrachtgever kan steeds op verzoek de contractvoorwaarden van de onderaannemers en de leveranciers van de Opdrachtnemer ter informatie </w:t>
      </w:r>
    </w:p>
    <w:p w14:paraId="5D869B29" w14:textId="295A5F50" w:rsidR="00827D73" w:rsidRPr="005B40E7" w:rsidRDefault="00827D73" w:rsidP="00603134">
      <w:pPr>
        <w:pStyle w:val="Titre2"/>
        <w:rPr>
          <w:rFonts w:ascii="Source Sans Pro" w:hAnsi="Source Sans Pro" w:cs="Times"/>
          <w:b/>
          <w:bCs/>
          <w:color w:val="C00000"/>
          <w:sz w:val="22"/>
          <w:szCs w:val="22"/>
        </w:rPr>
      </w:pPr>
      <w:bookmarkStart w:id="12" w:name="_Toc179209849"/>
      <w:r w:rsidRPr="00603134">
        <w:t>Artikel 11. Deelname aan wedstrijden</w:t>
      </w:r>
      <w:r w:rsidRPr="005B40E7">
        <w:rPr>
          <w:rFonts w:ascii="MS Gothic" w:eastAsia="MS Gothic" w:hAnsi="MS Gothic" w:cs="MS Gothic" w:hint="eastAsia"/>
          <w:b/>
          <w:bCs/>
          <w:color w:val="C00000"/>
          <w:sz w:val="22"/>
          <w:szCs w:val="22"/>
        </w:rPr>
        <w:t> </w:t>
      </w:r>
      <w:bookmarkEnd w:id="12"/>
    </w:p>
    <w:p w14:paraId="25F0925B" w14:textId="2293A3DF" w:rsidR="00FE2A49" w:rsidRPr="00827D73" w:rsidRDefault="00FE2A49" w:rsidP="00A82ACD">
      <w:r w:rsidRPr="00827D73">
        <w:rPr>
          <w:b/>
          <w:bCs/>
        </w:rPr>
        <w:t>11.1.</w:t>
      </w:r>
      <w:r w:rsidRPr="00827D73">
        <w:br/>
      </w:r>
      <w:r w:rsidR="00827D73" w:rsidRPr="00827D73">
        <w:t>De Opdrachtnemer heeft de toestemming om haar activiteiten te promoten met gebruik van ontwerpen en andere elementen die deel uitmaken van de Opdracht nadat de Opdrachtgever de Opdracht heeft goedgekeurd. De Opdrachtnemer kan de resultaten van de Opdracht onder meer gebruiken door middel van deelname aan wedstrijden, prijzen, persmededelingen, informatie aan andere adverteerders, voor educatieve doeleinden, enz. De Opdrachtgever kan echter weigeren om deze toestemming te verlenen. De weigering van de Opdrachtgever is slechts rechtsgeldig indien deze is gemotiveerd en indien de Opdrachtgever ter rechtvaardiging kan aantonen dat dergelijk gebruik nadelige gevolgen heeft voor het imago of indien een onthulling van de strategie en/of cijfergegevens voor de Opdrachtgever nadelig is vanuit commercieel standpunt. De Opdrachtgever kan zich het recht voorbehouden dit case per case te bespreken.</w:t>
      </w:r>
    </w:p>
    <w:p w14:paraId="3B8E1437" w14:textId="3EF7C112" w:rsidR="00FE2A49" w:rsidRPr="00827D73" w:rsidRDefault="00FE2A49" w:rsidP="00A82ACD">
      <w:r w:rsidRPr="00A8205D">
        <w:rPr>
          <w:b/>
          <w:bCs/>
        </w:rPr>
        <w:t>11.2.</w:t>
      </w:r>
      <w:r w:rsidRPr="00A8205D">
        <w:br/>
      </w:r>
      <w:r w:rsidR="00827D73" w:rsidRPr="00827D73">
        <w:t xml:space="preserve">De Opdracht, de ontwerpen en de concepten die door de Opdrachtnemer werden ontwikkeld en die niet door de Opdrachtgever werden goedgekeurd of nog niet werden gebruikt in het kader van de </w:t>
      </w:r>
      <w:r w:rsidR="00827D73" w:rsidRPr="00827D73">
        <w:lastRenderedPageBreak/>
        <w:t>Opdracht, mogen niet gebruikt worden voor deelname door de Opdrachtnemer aan wedstrijden, prijzen, persmededelingen, informatie aan andere adverteerders, voor educatieve doeleinden enz.</w:t>
      </w:r>
    </w:p>
    <w:p w14:paraId="024A5601" w14:textId="2F72F637" w:rsidR="00827D73" w:rsidRPr="00827D73" w:rsidRDefault="00827D73" w:rsidP="00827D73">
      <w:pPr>
        <w:pStyle w:val="Titre2"/>
      </w:pPr>
      <w:bookmarkStart w:id="13" w:name="_Toc179209850"/>
      <w:r>
        <w:t>A</w:t>
      </w:r>
      <w:r w:rsidRPr="00827D73">
        <w:t xml:space="preserve">rtikel 12. </w:t>
      </w:r>
      <w:r>
        <w:t>M</w:t>
      </w:r>
      <w:r w:rsidRPr="00827D73">
        <w:t>ateriële eigendom</w:t>
      </w:r>
      <w:bookmarkEnd w:id="13"/>
      <w:r w:rsidRPr="00827D73">
        <w:t xml:space="preserve"> </w:t>
      </w:r>
    </w:p>
    <w:p w14:paraId="5B68B308" w14:textId="0D1D19EE" w:rsidR="00FE2A49" w:rsidRPr="00827D73" w:rsidRDefault="00FE2A49" w:rsidP="00A82ACD">
      <w:pPr>
        <w:rPr>
          <w:rFonts w:ascii="Times" w:hAnsi="Times"/>
        </w:rPr>
      </w:pPr>
      <w:r w:rsidRPr="00827D73">
        <w:rPr>
          <w:b/>
          <w:bCs/>
        </w:rPr>
        <w:t>12.1.</w:t>
      </w:r>
      <w:r w:rsidRPr="00827D73">
        <w:br/>
      </w:r>
      <w:r w:rsidR="00827D73" w:rsidRPr="00827D73">
        <w:t xml:space="preserve">Onverminderd de bepalingen uit Artikel 9 van de Overeenkomst, is alle materiaal in het kader van de Opdracht voorbereid door de Opdrachtnemer en betaald door de Opdrachtgever, eigendom van laatstgenoemde, zonder dat de Opdrachtnemer de toegang tot de ontwerpen mag worden ontzegd. Dit geldt niet voor het materiaal toebehorend aan derden, zoals vooraf meegedeeld voor voorafgaande goedkeuring aan de Opdrachtgever. </w:t>
      </w:r>
      <w:r w:rsidR="00827D73" w:rsidRPr="00827D73">
        <w:rPr>
          <w:lang w:val="nl-NL"/>
        </w:rPr>
        <w:t xml:space="preserve">Er vindt geen overdracht van materiële eigendom plaats op software of op een databank gebruikt door de Opdrachtnemer ter uitvoering van de Overeenkomst, behalve </w:t>
      </w:r>
      <w:proofErr w:type="gramStart"/>
      <w:r w:rsidR="00827D73" w:rsidRPr="00827D73">
        <w:rPr>
          <w:lang w:val="nl-NL"/>
        </w:rPr>
        <w:t>indien</w:t>
      </w:r>
      <w:proofErr w:type="gramEnd"/>
      <w:r w:rsidR="00827D73" w:rsidRPr="00827D73">
        <w:rPr>
          <w:lang w:val="nl-NL"/>
        </w:rPr>
        <w:t xml:space="preserve"> deze werden ontwikkeld op verzoek van de Opdrachtgever. </w:t>
      </w:r>
      <w:r w:rsidR="00827D73" w:rsidRPr="00827D73">
        <w:rPr>
          <w:rFonts w:hint="eastAsia"/>
          <w:lang w:val="nl-NL"/>
        </w:rPr>
        <w:t> </w:t>
      </w:r>
      <w:r w:rsidR="00827D73" w:rsidRPr="00827D73">
        <w:rPr>
          <w:lang w:val="nl-NL"/>
        </w:rPr>
        <w:t>De persoonlijke en andere consumentengegevens, door de Opdrachtnemer verzameld in opdracht van de Opdrachtgever, zijn eigendom van de Opdrachtgever.</w:t>
      </w:r>
    </w:p>
    <w:p w14:paraId="20FBB4BA" w14:textId="77777777" w:rsidR="00827D73" w:rsidRDefault="00FE2A49" w:rsidP="00A82ACD">
      <w:pPr>
        <w:rPr>
          <w:lang w:val="nl-NL"/>
        </w:rPr>
      </w:pPr>
      <w:r w:rsidRPr="00A8205D">
        <w:rPr>
          <w:b/>
          <w:bCs/>
        </w:rPr>
        <w:t>12.2.</w:t>
      </w:r>
      <w:r w:rsidRPr="00A8205D">
        <w:rPr>
          <w:b/>
          <w:bCs/>
        </w:rPr>
        <w:br/>
      </w:r>
      <w:r w:rsidR="00827D73" w:rsidRPr="00827D73">
        <w:t xml:space="preserve">De Opdrachtnemer draagt zorg voor het materiaal van de Opdrachtgever en vice versa. </w:t>
      </w:r>
      <w:proofErr w:type="gramStart"/>
      <w:r w:rsidR="00827D73" w:rsidRPr="00827D73">
        <w:rPr>
          <w:lang w:val="nl-NL"/>
        </w:rPr>
        <w:t>Behoudens</w:t>
      </w:r>
      <w:proofErr w:type="gramEnd"/>
      <w:r w:rsidR="00827D73" w:rsidRPr="00827D73">
        <w:rPr>
          <w:lang w:val="nl-NL"/>
        </w:rPr>
        <w:t xml:space="preserve"> uitdrukkelijk verzoek van de Opdrachtgever, is de Opdrachtnemer niet verplicht om het materiaal van de Opdracht bestemd voor reproductie en verspreiding, terug te vragen aan de leveranciers.</w:t>
      </w:r>
    </w:p>
    <w:p w14:paraId="267DD47F" w14:textId="1B5B4E8B" w:rsidR="00FE2A49" w:rsidRPr="00827D73" w:rsidRDefault="00FE2A49" w:rsidP="00A82ACD">
      <w:r w:rsidRPr="00827D73">
        <w:rPr>
          <w:b/>
          <w:bCs/>
        </w:rPr>
        <w:t>12.3.</w:t>
      </w:r>
      <w:r w:rsidRPr="00827D73">
        <w:br/>
      </w:r>
      <w:r w:rsidR="00827D73" w:rsidRPr="00827D73">
        <w:t>De persoonlijke en andere consumentengegevens, door de Opdrachtnemer verzameld in opdracht van de Opdrachtgever, zijn eigendom van de Opdrachtgever.</w:t>
      </w:r>
    </w:p>
    <w:p w14:paraId="04822A98" w14:textId="39D74B82" w:rsidR="00FE2A49" w:rsidRPr="00827D73" w:rsidRDefault="00FE2A49" w:rsidP="00A82ACD">
      <w:r w:rsidRPr="00A8205D">
        <w:rPr>
          <w:rFonts w:eastAsia="MS Gothic" w:cs="MS Gothic"/>
          <w:b/>
          <w:bCs/>
        </w:rPr>
        <w:t>12.4.</w:t>
      </w:r>
      <w:r w:rsidRPr="00A8205D">
        <w:rPr>
          <w:rFonts w:eastAsia="MS Gothic" w:cs="MS Gothic"/>
        </w:rPr>
        <w:br/>
      </w:r>
      <w:r w:rsidR="00827D73" w:rsidRPr="00827D73">
        <w:t>De aan de Opdrachtgever voorgestelde, niet aanvaarde ontwerpen genieten strikte vertrouwelijkheid en blijven eigendom van de Opdrachtnemer. Zij worden niet door de Opdrachtgever aangewend zonder voorafgaande en schriftelijke toestemming van de Opdrachtnemer.</w:t>
      </w:r>
    </w:p>
    <w:p w14:paraId="0729D54E" w14:textId="6A2A6C6A" w:rsidR="00FE2A49" w:rsidRPr="001320F2" w:rsidRDefault="00FE2A49" w:rsidP="00A82ACD">
      <w:pPr>
        <w:pStyle w:val="Titre2"/>
        <w:rPr>
          <w:lang w:val="en-US"/>
        </w:rPr>
      </w:pPr>
      <w:bookmarkStart w:id="14" w:name="_Toc179209851"/>
      <w:r w:rsidRPr="001320F2">
        <w:rPr>
          <w:lang w:val="en-US"/>
        </w:rPr>
        <w:t>Article 13. Protection of personal data</w:t>
      </w:r>
      <w:bookmarkEnd w:id="14"/>
    </w:p>
    <w:p w14:paraId="42CCA934" w14:textId="64172BED" w:rsidR="00827D73" w:rsidRDefault="00FE2A49" w:rsidP="00A82ACD">
      <w:pPr>
        <w:rPr>
          <w:b/>
          <w:bCs/>
        </w:rPr>
      </w:pPr>
      <w:r w:rsidRPr="008434E3">
        <w:rPr>
          <w:b/>
          <w:bCs/>
          <w:lang w:val="en-GB"/>
        </w:rPr>
        <w:t xml:space="preserve">13.1. </w:t>
      </w:r>
      <w:r w:rsidRPr="008434E3">
        <w:rPr>
          <w:lang w:val="en-GB"/>
        </w:rPr>
        <w:br/>
      </w:r>
      <w:r w:rsidR="00827D73" w:rsidRPr="00827D73">
        <w:t>Indien de Opdrachtnemer in het kader van een Opdracht persoonsgegevens verwerkt in opdracht van de Opdrachtgever, zal deze verwerking conform de toepasselijk wettelijke bepalingen gebeuren, waaronder de Wet van 30 juli 2018 tot bescherming van de persoonlijke levenssfeer (hierna de “</w:t>
      </w:r>
      <w:r w:rsidR="00827D73" w:rsidRPr="00827D73">
        <w:rPr>
          <w:b/>
          <w:bCs/>
        </w:rPr>
        <w:t>Privacywet</w:t>
      </w:r>
      <w:r w:rsidR="00827D73" w:rsidRPr="00827D73">
        <w:t>”) en de Verordening (EU) 2016/679 van het Europees Parlement en de Raad van 27 april 2016 betreffende de bescherming van natuurlijke personen in verband met de verwerking van persoonsgegevens en betreffende het vrije verkeer van die gegevens en tot intrekking van Richtlijn 95/46/EG (hierna de “</w:t>
      </w:r>
      <w:r w:rsidR="00827D73" w:rsidRPr="00827D73">
        <w:rPr>
          <w:b/>
          <w:bCs/>
        </w:rPr>
        <w:t>Algemene Verordening</w:t>
      </w:r>
      <w:r w:rsidR="00827D73">
        <w:rPr>
          <w:b/>
          <w:bCs/>
        </w:rPr>
        <w:t xml:space="preserve"> </w:t>
      </w:r>
      <w:r w:rsidR="00827D73" w:rsidRPr="00827D73">
        <w:rPr>
          <w:b/>
          <w:bCs/>
        </w:rPr>
        <w:t xml:space="preserve">Gegevensbescherming”); </w:t>
      </w:r>
    </w:p>
    <w:p w14:paraId="740CF2E9" w14:textId="77777777" w:rsidR="00827D73" w:rsidRPr="00827D73" w:rsidRDefault="00827D73" w:rsidP="00827D73">
      <w:pPr>
        <w:rPr>
          <w:rFonts w:eastAsia="Times New Roman" w:cs="Times New Roman"/>
        </w:rPr>
      </w:pPr>
      <w:r w:rsidRPr="00827D73">
        <w:rPr>
          <w:rFonts w:eastAsia="Times New Roman" w:cs="Times New Roman"/>
        </w:rPr>
        <w:lastRenderedPageBreak/>
        <w:t xml:space="preserve">Indien de verwerking van persoonsgegevens gebeurt op basis van AI-systemen zal de Opdrachtnemer ervoor zorgen dat de AI-systemen die worden ingezet voldoen aan de in dit Artikel bepaalde relevante wetgeving en regelgeving. </w:t>
      </w:r>
    </w:p>
    <w:p w14:paraId="3FE56A61" w14:textId="77777777" w:rsidR="00DD0C1F" w:rsidRDefault="00FE2A49" w:rsidP="00827D73">
      <w:r w:rsidRPr="00827D73">
        <w:rPr>
          <w:b/>
          <w:bCs/>
        </w:rPr>
        <w:t>13.2.</w:t>
      </w:r>
      <w:r w:rsidRPr="00827D73">
        <w:br/>
      </w:r>
      <w:r w:rsidR="00827D73" w:rsidRPr="00827D73">
        <w:t xml:space="preserve">Indien de verwerking van persoonsgegevens voor een opdracht aan de orde komt, dan zullen Partijen onverwijld en uiterlijk vooraleer er met deze verwerking van persoonsgegevens wordt aangevangen een dataverwerkingsovereenkomst sluiten betreffende deze verwerkingen waarin onder meer de Opdrachtnemer passende technische en organisatorische maatregelen waarborgt, welke als addendum bij de Overeenkomst zal worden gevoegd en hier integraal deel van zal uitmaken, volgens het model in Bijlage 5.  </w:t>
      </w:r>
    </w:p>
    <w:p w14:paraId="7B623CD0" w14:textId="106EEFDA" w:rsidR="00DD0C1F" w:rsidRPr="00DD0C1F" w:rsidRDefault="00DD0C1F" w:rsidP="00DD0C1F">
      <w:pPr>
        <w:pStyle w:val="Titre2"/>
      </w:pPr>
      <w:bookmarkStart w:id="15" w:name="_Toc179209852"/>
      <w:r>
        <w:t>A</w:t>
      </w:r>
      <w:r w:rsidRPr="00DD0C1F">
        <w:t>rtikel</w:t>
      </w:r>
      <w:r>
        <w:t xml:space="preserve"> </w:t>
      </w:r>
      <w:r w:rsidRPr="00DD0C1F">
        <w:t xml:space="preserve">14. </w:t>
      </w:r>
      <w:r>
        <w:t>V</w:t>
      </w:r>
      <w:r w:rsidRPr="00DD0C1F">
        <w:t>ertrouwelijkheid van informatie</w:t>
      </w:r>
      <w:bookmarkEnd w:id="15"/>
    </w:p>
    <w:p w14:paraId="26447E8A" w14:textId="77777777" w:rsidR="00DD0C1F" w:rsidRPr="00DD0C1F" w:rsidRDefault="00FE2A49" w:rsidP="00DD0C1F">
      <w:r w:rsidRPr="00DD0C1F">
        <w:rPr>
          <w:b/>
          <w:bCs/>
        </w:rPr>
        <w:t>14.1.</w:t>
      </w:r>
      <w:r w:rsidRPr="00DD0C1F">
        <w:br/>
      </w:r>
      <w:r w:rsidR="00DD0C1F" w:rsidRPr="00DD0C1F">
        <w:t xml:space="preserve">Partijen verbinden zich ertoe geen vertrouwelijke informatie met betrekking tot de activiteiten van de andere Partij, haar bedrijfsplanning, haar cliënten of geassocieerde bedrijven te verspreiden zonder schriftelijke en voorafgaande toelating van de andere Partij, noch tijdens de uitvoering van de Overeenkomst noch na de beëindiging ervan. Hetzelfde geldt voor de inhoud van de Overeenkomst, de relaties met derden in het kader van de samenwerking en de informatie voortvloeiend uit studies of enquêtes. Als vertrouwelijke informatie wordt ook beschouwd alle informatie waarvan Partijen redelijkerwijs kunnen aannemen dat deze vertrouwelijk is, waarbij inbegrepen informatie waarvan een Partij uitdrukkelijk aangeeft dat deze vertrouwelijk is. </w:t>
      </w:r>
    </w:p>
    <w:p w14:paraId="2CB74C66" w14:textId="77777777" w:rsidR="00DD0C1F" w:rsidRPr="00DD0C1F" w:rsidRDefault="00DD0C1F" w:rsidP="00DD0C1F">
      <w:r w:rsidRPr="00DD0C1F">
        <w:t>De Opdrachtnemer verbindt zich ertoe alle gegevens met betrekking tot marketing, verkoop, aandelenkoersen en statistieken verbonden aan de activiteiten van de Opdrachtgever die laatstgenoemde haar heeft overgemaakt, vertrouwelijk te behandelen.</w:t>
      </w:r>
    </w:p>
    <w:p w14:paraId="0EFABDD9" w14:textId="77777777" w:rsidR="00DD0C1F" w:rsidRPr="00DD0C1F" w:rsidRDefault="00DD0C1F" w:rsidP="00DD0C1F">
      <w:r w:rsidRPr="00DD0C1F">
        <w:t xml:space="preserve">De Opdrachtnemer verbindt zich ertoe dezelfde geheimhoudingsplicht op te leggen aan haar medewerkers, onderaannemers en leveranciers. </w:t>
      </w:r>
    </w:p>
    <w:p w14:paraId="67E7A049" w14:textId="77777777" w:rsidR="00DD0C1F" w:rsidRPr="00DD0C1F" w:rsidRDefault="00FE2A49" w:rsidP="00DD0C1F">
      <w:r w:rsidRPr="00DD0C1F">
        <w:rPr>
          <w:b/>
          <w:bCs/>
        </w:rPr>
        <w:t>14.2.</w:t>
      </w:r>
      <w:r w:rsidRPr="00DD0C1F">
        <w:br/>
      </w:r>
      <w:r w:rsidR="00DD0C1F" w:rsidRPr="00DD0C1F">
        <w:t>Wordt niet als vertrouwelijk beschouwd :</w:t>
      </w:r>
    </w:p>
    <w:p w14:paraId="3BFCFF44" w14:textId="77777777" w:rsidR="00DD0C1F" w:rsidRPr="00DD0C1F" w:rsidRDefault="00DD0C1F" w:rsidP="00DD0C1F">
      <w:pPr>
        <w:pStyle w:val="opsomming"/>
      </w:pPr>
      <w:r w:rsidRPr="00DD0C1F">
        <w:t xml:space="preserve">informatie die reeds werd gepubliceerd op het moment dat deze werd meegedeeld; </w:t>
      </w:r>
    </w:p>
    <w:p w14:paraId="73D99902" w14:textId="77777777" w:rsidR="00DD0C1F" w:rsidRPr="00DD0C1F" w:rsidRDefault="00DD0C1F" w:rsidP="00DD0C1F">
      <w:pPr>
        <w:pStyle w:val="opsomming"/>
      </w:pPr>
      <w:r w:rsidRPr="00DD0C1F">
        <w:t>informatie afkomstig uit een andere bron die rechtsgeldig werd verkregen;</w:t>
      </w:r>
    </w:p>
    <w:p w14:paraId="7DCFE29A" w14:textId="77777777" w:rsidR="00DD0C1F" w:rsidRPr="00DD0C1F" w:rsidRDefault="00DD0C1F" w:rsidP="00DD0C1F">
      <w:pPr>
        <w:pStyle w:val="opsomming"/>
      </w:pPr>
      <w:r w:rsidRPr="00DD0C1F">
        <w:t>informatie die op een onafhankelijke en rechtsgeldige manier werd bekomen;</w:t>
      </w:r>
      <w:r w:rsidRPr="00DD0C1F">
        <w:rPr>
          <w:rFonts w:hint="eastAsia"/>
        </w:rPr>
        <w:t> </w:t>
      </w:r>
    </w:p>
    <w:p w14:paraId="2B3517F8" w14:textId="77777777" w:rsidR="00DD0C1F" w:rsidRPr="00DD0C1F" w:rsidRDefault="00DD0C1F" w:rsidP="00DD0C1F">
      <w:pPr>
        <w:pStyle w:val="opsomming"/>
      </w:pPr>
      <w:r w:rsidRPr="00DD0C1F">
        <w:t>informatie meegedeeld krachtens een administratieve of gerechtelijke beslissing.</w:t>
      </w:r>
    </w:p>
    <w:p w14:paraId="0F31DD37" w14:textId="438F52F6" w:rsidR="00FE2A49" w:rsidRPr="00DD0C1F" w:rsidRDefault="00FE2A49" w:rsidP="00DD0C1F">
      <w:r w:rsidRPr="00DD0C1F">
        <w:rPr>
          <w:b/>
          <w:bCs/>
        </w:rPr>
        <w:lastRenderedPageBreak/>
        <w:t>14.3.</w:t>
      </w:r>
      <w:r w:rsidRPr="00DD0C1F">
        <w:br/>
      </w:r>
      <w:r w:rsidR="00DD0C1F" w:rsidRPr="00DD0C1F">
        <w:t xml:space="preserve">Partijen komen overeen dat het toegestaan is de inhoud van de Overeenkomst, de campagnes, strategieën en financiële voorwaarden aan externe adviseurs van Partijen mee te delen, voor zover: </w:t>
      </w:r>
      <w:r w:rsidR="00DD0C1F" w:rsidRPr="00DD0C1F">
        <w:rPr>
          <w:rFonts w:hint="eastAsia"/>
        </w:rPr>
        <w:t> </w:t>
      </w:r>
      <w:r w:rsidR="00DD0C1F" w:rsidRPr="00DD0C1F">
        <w:t>de inzage beperkt blijft tot het welbepaalde doel waarvoor de externe adviseur werd aangesproken;</w:t>
      </w:r>
      <w:r w:rsidR="00DD0C1F" w:rsidRPr="00DD0C1F">
        <w:rPr>
          <w:rFonts w:hint="eastAsia"/>
        </w:rPr>
        <w:t> </w:t>
      </w:r>
      <w:r w:rsidR="00DD0C1F" w:rsidRPr="00DD0C1F">
        <w:t xml:space="preserve"> de vertrouwelijke informatie, alsook het resultaat van het advies, niet worden meegedeeld aan derden; dezelfde geheimhoudingsplicht voortvloeiend uit huidige Overeenkomst worden opgelegd aan de externe adviseurs;</w:t>
      </w:r>
      <w:r w:rsidR="00DD0C1F" w:rsidRPr="00DD0C1F">
        <w:rPr>
          <w:rFonts w:hint="eastAsia"/>
        </w:rPr>
        <w:t> </w:t>
      </w:r>
      <w:r w:rsidR="00DD0C1F" w:rsidRPr="00DD0C1F">
        <w:t xml:space="preserve"> er geen misbruik wordt gemaakt van vertrouwelijke informatie, alsook van de mededeling ervan aan externe adviseurs; de Partijen op de hoogte wordt gesteld van enige mededeling van vertrouwelijke informatie aan externe adviseurs, zonder bijkomende verplichtingen of verrichtingen. </w:t>
      </w:r>
      <w:r w:rsidR="00DD0C1F" w:rsidRPr="00DD0C1F">
        <w:rPr>
          <w:rFonts w:hint="eastAsia"/>
        </w:rPr>
        <w:t> </w:t>
      </w:r>
    </w:p>
    <w:p w14:paraId="41DB8231" w14:textId="253CCB82" w:rsidR="00FE2A49" w:rsidRPr="001320F2" w:rsidRDefault="00FE2A49" w:rsidP="00A82ACD">
      <w:pPr>
        <w:rPr>
          <w:lang w:val="en-US"/>
        </w:rPr>
      </w:pPr>
      <w:r w:rsidRPr="001320F2">
        <w:rPr>
          <w:b/>
          <w:bCs/>
          <w:lang w:val="en-US"/>
        </w:rPr>
        <w:t>14.4.</w:t>
      </w:r>
      <w:r w:rsidRPr="001320F2">
        <w:rPr>
          <w:lang w:val="en-US"/>
        </w:rPr>
        <w:br/>
        <w:t>The Client acknowledges that no provision of the Agreement limits the Contractor's right, during the Duration of the Agreement, if the latter deems it necessary, to use any general, non-confidential information regarding marketing, sales and information transfer that it has validly obtained itself.</w:t>
      </w:r>
    </w:p>
    <w:p w14:paraId="56B8FE38" w14:textId="1C6E5524" w:rsidR="00FE2A49" w:rsidRPr="00A8205D" w:rsidRDefault="00FE2A49" w:rsidP="00A82ACD">
      <w:pPr>
        <w:pStyle w:val="Titre2"/>
      </w:pPr>
      <w:bookmarkStart w:id="16" w:name="_Toc179209853"/>
      <w:r w:rsidRPr="00A8205D">
        <w:t>Article 15. Guarantees and indemnity</w:t>
      </w:r>
      <w:bookmarkEnd w:id="16"/>
      <w:r w:rsidRPr="00A8205D">
        <w:t xml:space="preserve"> </w:t>
      </w:r>
    </w:p>
    <w:p w14:paraId="1156AF8A" w14:textId="77777777" w:rsidR="00DD0C1F" w:rsidRDefault="00FE2A49" w:rsidP="00DD0C1F">
      <w:pPr>
        <w:rPr>
          <w:lang w:val="nl-NL"/>
        </w:rPr>
      </w:pPr>
      <w:r w:rsidRPr="00A8205D">
        <w:rPr>
          <w:b/>
          <w:bCs/>
        </w:rPr>
        <w:t>15.1.</w:t>
      </w:r>
      <w:r w:rsidRPr="00A8205D">
        <w:br/>
      </w:r>
      <w:r w:rsidR="00DD0C1F" w:rsidRPr="00DD0C1F">
        <w:t xml:space="preserve">De Opdrachtgever erkent dat geen enkele bepaling in de Overeenkomst het recht van de Opdrachtnemer beperkt om, tijdens de Duur van de Overeenkomst, indien laatstgenoemde het noodzakelijk acht, alle algemene, niet-vertrouwelijke informatie betreffende marketing, verkoop en informatieoverdracht die het zelf rechtsgeldig heeft verkregen, te gebruiken. </w:t>
      </w:r>
      <w:r w:rsidR="00DD0C1F" w:rsidRPr="00DD0C1F">
        <w:rPr>
          <w:rFonts w:hint="eastAsia"/>
        </w:rPr>
        <w:t> </w:t>
      </w:r>
    </w:p>
    <w:p w14:paraId="23F7C34E" w14:textId="77777777" w:rsidR="00DD0C1F" w:rsidRPr="00DD0C1F" w:rsidRDefault="00FE2A49" w:rsidP="00DD0C1F">
      <w:r w:rsidRPr="00DD0C1F">
        <w:rPr>
          <w:b/>
          <w:bCs/>
        </w:rPr>
        <w:t>15.2.</w:t>
      </w:r>
      <w:r w:rsidRPr="00DD0C1F">
        <w:br/>
      </w:r>
      <w:r w:rsidR="00DD0C1F" w:rsidRPr="00DD0C1F">
        <w:t xml:space="preserve">Partijen vergoeden elkaar voor de schade die direct voortkomt uit een klacht of vordering die betrekking heeft op een inbreuk van hun respectieve wettelijke of contractuele verplichtingen,  dan wel van enige fout of onzorgvuldigheid en garanderen de nodige aansprakelijkheidsverzekeringen te hebben afgesloten teneinde dit risico voldoende te dekken.  </w:t>
      </w:r>
    </w:p>
    <w:p w14:paraId="730C4440" w14:textId="77777777" w:rsidR="00DD0C1F" w:rsidRPr="00DD0C1F" w:rsidRDefault="00DD0C1F" w:rsidP="00DD0C1F">
      <w:r w:rsidRPr="00DD0C1F">
        <w:t>Partijen zijn ten aanzien van elkaar op dezelfde wijze volledig aansprakelijk voor eender welke schade die veroorzaakt wordt door haar medewerkers, partners en andere sub-contractanten en garanderen eveneens de nodige aansprakelijkheidsverzekeringen te hebben afgesloten teneinde dit risico voldoende te dekken.</w:t>
      </w:r>
    </w:p>
    <w:p w14:paraId="40605654" w14:textId="77777777" w:rsidR="00DD0C1F" w:rsidRPr="00DD0C1F" w:rsidRDefault="00FE2A49" w:rsidP="00DD0C1F">
      <w:pPr>
        <w:rPr>
          <w:rFonts w:eastAsia="Times New Roman"/>
          <w:i/>
          <w:iCs/>
        </w:rPr>
      </w:pPr>
      <w:r w:rsidRPr="00DD0C1F">
        <w:rPr>
          <w:rFonts w:eastAsia="Times New Roman"/>
          <w:b/>
          <w:bCs/>
          <w:i/>
          <w:iCs/>
        </w:rPr>
        <w:t>OPTI</w:t>
      </w:r>
      <w:r w:rsidR="00DD0C1F" w:rsidRPr="00DD0C1F">
        <w:rPr>
          <w:rFonts w:eastAsia="Times New Roman"/>
          <w:b/>
          <w:bCs/>
          <w:i/>
          <w:iCs/>
        </w:rPr>
        <w:t>E</w:t>
      </w:r>
      <w:r w:rsidRPr="00DD0C1F">
        <w:rPr>
          <w:rFonts w:eastAsia="Times New Roman"/>
          <w:i/>
          <w:iCs/>
        </w:rPr>
        <w:br/>
      </w:r>
      <w:r w:rsidR="00DD0C1F" w:rsidRPr="00DD0C1F">
        <w:rPr>
          <w:rFonts w:eastAsia="Times New Roman"/>
          <w:i/>
          <w:iCs/>
        </w:rPr>
        <w:t>In het geval van enige aansprakelijkheid van een Partij, is de totale aansprakelijkheid ten aanzien van de andere Partij beperkt tot een maximumbedrag van:</w:t>
      </w:r>
    </w:p>
    <w:p w14:paraId="4ADCAEBB" w14:textId="77777777" w:rsidR="00DD0C1F" w:rsidRPr="00DD0C1F" w:rsidRDefault="00DD0C1F" w:rsidP="00DD0C1F">
      <w:pPr>
        <w:pStyle w:val="opsomming"/>
        <w:rPr>
          <w:rFonts w:eastAsia="Times New Roman"/>
        </w:rPr>
      </w:pPr>
      <w:r w:rsidRPr="00DD0C1F">
        <w:rPr>
          <w:rFonts w:eastAsia="Times New Roman"/>
        </w:rPr>
        <w:t>Bv: Bedrag X</w:t>
      </w:r>
    </w:p>
    <w:p w14:paraId="0F280A16" w14:textId="77777777" w:rsidR="00DD0C1F" w:rsidRPr="00DD0C1F" w:rsidRDefault="00DD0C1F" w:rsidP="00DD0C1F">
      <w:pPr>
        <w:pStyle w:val="opsomming"/>
        <w:rPr>
          <w:rFonts w:eastAsia="Times New Roman"/>
        </w:rPr>
      </w:pPr>
      <w:r w:rsidRPr="00DD0C1F">
        <w:rPr>
          <w:rFonts w:eastAsia="Times New Roman"/>
        </w:rPr>
        <w:t xml:space="preserve">Bv: Bedrag waarvoor de Partij die aansprakelijk is is verzekerd; </w:t>
      </w:r>
    </w:p>
    <w:p w14:paraId="0E17B2C8" w14:textId="77777777" w:rsidR="00DD0C1F" w:rsidRPr="00DD0C1F" w:rsidRDefault="00DD0C1F" w:rsidP="00DD0C1F">
      <w:pPr>
        <w:pStyle w:val="opsomming"/>
        <w:rPr>
          <w:rFonts w:eastAsia="Times New Roman"/>
        </w:rPr>
      </w:pPr>
      <w:r w:rsidRPr="00DD0C1F">
        <w:rPr>
          <w:rFonts w:eastAsia="Times New Roman"/>
        </w:rPr>
        <w:t>…</w:t>
      </w:r>
    </w:p>
    <w:p w14:paraId="3E324C64" w14:textId="77777777" w:rsidR="00DD0C1F" w:rsidRPr="00DD0C1F" w:rsidRDefault="00DD0C1F" w:rsidP="00DD0C1F">
      <w:pPr>
        <w:rPr>
          <w:rFonts w:eastAsia="Times New Roman"/>
          <w:i/>
          <w:iCs/>
        </w:rPr>
      </w:pPr>
      <w:r w:rsidRPr="00DD0C1F">
        <w:rPr>
          <w:rFonts w:eastAsia="Times New Roman"/>
          <w:i/>
          <w:iCs/>
        </w:rPr>
        <w:lastRenderedPageBreak/>
        <w:t>Dit plafond is echter niet van toepassing in geval er sprake is van schade die het gevolg is van opzettelijk wangedrag of opzettelijke nalatigheid.</w:t>
      </w:r>
    </w:p>
    <w:p w14:paraId="7D227CF7" w14:textId="04171A39" w:rsidR="00FE2A49" w:rsidRPr="00DD0C1F" w:rsidRDefault="00FE2A49" w:rsidP="00DD0C1F">
      <w:r w:rsidRPr="00DD0C1F">
        <w:rPr>
          <w:b/>
          <w:bCs/>
        </w:rPr>
        <w:t>15.3.</w:t>
      </w:r>
      <w:r w:rsidRPr="00DD0C1F">
        <w:br/>
      </w:r>
      <w:r w:rsidR="00DD0C1F" w:rsidRPr="00DD0C1F">
        <w:t>De Opdrachtnemer neemt de verantwoordelijkheid voor de Opdracht op zich, en in het bijzonder de inhoud ervan. Het staat de Opdrachtnemer vrij daarvoor op eigen kosten juridisch advies in te winnen. Op uitdrukkelijk verzoek van de Opdrachtgever, wordt de Opdracht ter geldigverklaring onderworpen aan de juridische dienst van de Opdrachtgever. Indien de Opdrachtgever niet beschikt over een juridische dienst, of indien deze niet is uitgerust om de Opdracht te valideren, zal de Opdracht desgevallend door de Opdrachtgever worden voorgelegd aan een advocaat naar keuze van de Opdrachtgever. De Opdrachtgever draagt in dat geval de kosten van een validering. De Opdrachtgever dient de door de Opdrachtnemer meegedeelde voorwaarden van de machtigingen en rechten na te leven die betrekking hebben op de afbeeldingen, het materiaal, de persoonlijke gegevens en databanken verschaft door de Opdrachtnemer.</w:t>
      </w:r>
    </w:p>
    <w:p w14:paraId="7AC9FE2A" w14:textId="77777777" w:rsidR="00DD0C1F" w:rsidRPr="00DD0C1F" w:rsidRDefault="00FE2A49" w:rsidP="00DD0C1F">
      <w:r w:rsidRPr="00A8205D">
        <w:rPr>
          <w:b/>
          <w:bCs/>
        </w:rPr>
        <w:t>15.4.</w:t>
      </w:r>
      <w:r w:rsidRPr="00A8205D">
        <w:br/>
      </w:r>
      <w:r w:rsidR="00DD0C1F" w:rsidRPr="00DD0C1F">
        <w:t xml:space="preserve">De Opdrachtgever stelt de Opdrachtnemer onverwijld op de hoogte indien hij meent dat de Opdracht, die de Opdrachtnemer aan zijn Goedkeuring heeft voorgelegd, leugenachtig of bedrieglijk is of op enigerlei wijze strijdig met de wetgeving of een voorschrift vermeld in Artikel 15.1 van de Overeenkomst en vice versa. </w:t>
      </w:r>
    </w:p>
    <w:p w14:paraId="32287F54" w14:textId="77777777" w:rsidR="00DD0C1F" w:rsidRPr="00DD0C1F" w:rsidRDefault="00DD0C1F" w:rsidP="00DD0C1F">
      <w:r w:rsidRPr="00DD0C1F">
        <w:t xml:space="preserve">De Opdrachtnemer wijst de Opdrachtgever op de verplichtingen die hij dient te eerbiedigen krachtens de wetgeving betreffende de marktpraktijken en de consumentenbescherming en op de mogelijke inbreuken op deze wetgeving in het kader van de voorgestelde Opdracht. </w:t>
      </w:r>
    </w:p>
    <w:p w14:paraId="5D39004C" w14:textId="0EC6BAEF" w:rsidR="00DD0C1F" w:rsidRPr="005B40E7" w:rsidRDefault="00DD0C1F" w:rsidP="00DD0C1F">
      <w:pPr>
        <w:pStyle w:val="Titre2"/>
      </w:pPr>
      <w:bookmarkStart w:id="17" w:name="_Toc179209854"/>
      <w:r>
        <w:t>A</w:t>
      </w:r>
      <w:r w:rsidRPr="005B40E7">
        <w:t xml:space="preserve">rtikel 16. </w:t>
      </w:r>
      <w:r>
        <w:t>O</w:t>
      </w:r>
      <w:r w:rsidRPr="005B40E7">
        <w:t>vermacht</w:t>
      </w:r>
      <w:bookmarkEnd w:id="17"/>
    </w:p>
    <w:p w14:paraId="250B53FB" w14:textId="43FE5BBD" w:rsidR="00FE2A49" w:rsidRPr="00DD0C1F" w:rsidRDefault="00FE2A49" w:rsidP="00A82ACD">
      <w:r w:rsidRPr="00DD0C1F">
        <w:rPr>
          <w:b/>
          <w:bCs/>
        </w:rPr>
        <w:t>16.1</w:t>
      </w:r>
      <w:r w:rsidRPr="00DD0C1F">
        <w:t xml:space="preserve">. </w:t>
      </w:r>
      <w:r w:rsidRPr="00DD0C1F">
        <w:br/>
      </w:r>
      <w:r w:rsidR="00DD0C1F" w:rsidRPr="00DD0C1F">
        <w:t>Overmacht wordt gedefinieerd in Artikel 5.226 van het Burgerlijk Wetboek.</w:t>
      </w:r>
    </w:p>
    <w:p w14:paraId="553E8BA2" w14:textId="51DA5C87" w:rsidR="00FE2A49" w:rsidRPr="00DD0C1F" w:rsidRDefault="00FE2A49" w:rsidP="00A82ACD">
      <w:r w:rsidRPr="00DD0C1F">
        <w:rPr>
          <w:b/>
          <w:bCs/>
        </w:rPr>
        <w:t>16.2.</w:t>
      </w:r>
      <w:r w:rsidRPr="00DD0C1F">
        <w:br/>
      </w:r>
      <w:r w:rsidR="00DD0C1F" w:rsidRPr="00DD0C1F">
        <w:t xml:space="preserve">De Partij die zich op overmacht beroept, stelt de andere Partij zo snel mogelijk </w:t>
      </w:r>
      <w:r w:rsidR="00640A42">
        <w:t>—</w:t>
      </w:r>
      <w:r w:rsidR="00DD0C1F" w:rsidRPr="00DD0C1F">
        <w:t xml:space="preserve"> en binnen een termijn van 5 werkdagen </w:t>
      </w:r>
      <w:r w:rsidR="00640A42">
        <w:t>—</w:t>
      </w:r>
      <w:r w:rsidR="00DD0C1F" w:rsidRPr="00DD0C1F">
        <w:t xml:space="preserve"> op de hoogte van het optreden van de gebeurtenis. De verplichtingen dewelke door de overmacht worden beïnvloed, evenals de eventuele wederzijdse verplichtingen van de andere Partij, worden opgeschort zolang de situatie van overmacht duurt. De overmachtssituatie rechtvaardigt geen beëindiging van de Overeenkomst en van zodra de overmachtssituatie eindigt zijn beide Partijen gehouden elkaars verplichtingen te voldoen, behoudens in het geval de overmachtssituatie meer dan 3 maanden aanhoudt.</w:t>
      </w:r>
    </w:p>
    <w:p w14:paraId="2B779FE8" w14:textId="77777777" w:rsidR="00DD0C1F" w:rsidRDefault="00FE2A49" w:rsidP="00DD0C1F">
      <w:r w:rsidRPr="00A8205D">
        <w:rPr>
          <w:b/>
          <w:bCs/>
        </w:rPr>
        <w:t>16.3.</w:t>
      </w:r>
      <w:r w:rsidRPr="00A8205D">
        <w:br/>
      </w:r>
      <w:r w:rsidR="00DD0C1F" w:rsidRPr="00DD0C1F">
        <w:t>Elk Partij draagt haar eigen kosten ten gevolge van de overmachtssituatie. Reeds geleverde prestaties dienen te worden betaald. Partijen kunnen geen schadevergoeding ten aanzien van elkaar vorderen ten gevolge van het niet-uitvoeren van elkaars verplichtingen als rechtstreeks gevolg van een geval van overmacht.</w:t>
      </w:r>
    </w:p>
    <w:p w14:paraId="11356B4C" w14:textId="26C97637" w:rsidR="00DD0C1F" w:rsidRPr="00DD0C1F" w:rsidRDefault="00DD0C1F" w:rsidP="00DD0C1F">
      <w:pPr>
        <w:pStyle w:val="Titre2"/>
      </w:pPr>
      <w:bookmarkStart w:id="18" w:name="_Toc179209855"/>
      <w:r w:rsidRPr="00DD0C1F">
        <w:lastRenderedPageBreak/>
        <w:t>Artikel 17. Verandering van omstandigheden</w:t>
      </w:r>
      <w:bookmarkEnd w:id="18"/>
      <w:r w:rsidRPr="00DD0C1F">
        <w:t xml:space="preserve"> </w:t>
      </w:r>
    </w:p>
    <w:p w14:paraId="1BE8481E" w14:textId="1D21ACAC" w:rsidR="00A619BB" w:rsidRPr="00DD0C1F" w:rsidRDefault="00DD0C1F" w:rsidP="00A82ACD">
      <w:r w:rsidRPr="00DD0C1F">
        <w:t>In het geval de uitvoering van de Overeenkomst buitensporig bezwarend wordt voor een Partij (dermate, dat de uitvoering ervan redelijkerwijze niet langer kan worden geëist), omwille van een veranderde omstandigheid die onvoorzienbaar was op het moment van het sluiten van de Overeenkomst, die aan deze Partij niet toerekenbaar is, kan de Partij, in overeenstemming met Artikel 5:74 van het Burgerlijk Wetboek, de andere Partij vragen om de (financiële) voorwaarden opnieuw te goeder trouw te onderhandelen met het oog op de aanpassing of de beëindiging ervan, binnen een redelijke termijn nadat de desbetreffende Partij dit Artikel inroept</w:t>
      </w:r>
      <w:r w:rsidR="00A619BB" w:rsidRPr="00DD0C1F">
        <w:t>.</w:t>
      </w:r>
    </w:p>
    <w:p w14:paraId="3BF79252" w14:textId="17658B97" w:rsidR="00DD0C1F" w:rsidRPr="005B40E7" w:rsidRDefault="00DD0C1F" w:rsidP="00DD0C1F">
      <w:pPr>
        <w:pStyle w:val="Titre2"/>
      </w:pPr>
      <w:bookmarkStart w:id="19" w:name="_Toc179209856"/>
      <w:r>
        <w:t>A</w:t>
      </w:r>
      <w:r w:rsidRPr="005B40E7">
        <w:t xml:space="preserve">rtikel 18. </w:t>
      </w:r>
      <w:r>
        <w:t>A</w:t>
      </w:r>
      <w:r w:rsidRPr="005B40E7">
        <w:t>lgemene bepalingen</w:t>
      </w:r>
      <w:bookmarkEnd w:id="19"/>
    </w:p>
    <w:p w14:paraId="7AEBD7B9" w14:textId="4A7EA0E0" w:rsidR="00A619BB" w:rsidRPr="00DD0C1F" w:rsidRDefault="00A619BB" w:rsidP="00A82ACD">
      <w:r w:rsidRPr="00DD0C1F">
        <w:rPr>
          <w:b/>
          <w:bCs/>
        </w:rPr>
        <w:t>18.1.</w:t>
      </w:r>
      <w:r w:rsidRPr="00DD0C1F">
        <w:br/>
      </w:r>
      <w:r w:rsidR="00DD0C1F" w:rsidRPr="00DD0C1F">
        <w:t>Indien één of meerdere bepalingen van de Overeenkomst nietig, onwettig of niet-afdwingbaar worden verklaard, heeft dat niet de gehele nietigheid van de Overeenkomst tot gevolg. In dat geval zullen Partijen de desbetreffende bepaling(en) vervangen door een bepaling die de inhoud en het doel ervan het beste weerspiegelt.</w:t>
      </w:r>
    </w:p>
    <w:p w14:paraId="44BFCC8B" w14:textId="25FFCD5A" w:rsidR="00A619BB" w:rsidRPr="00DD0C1F" w:rsidRDefault="00A619BB" w:rsidP="00A82ACD">
      <w:r w:rsidRPr="00A8205D">
        <w:rPr>
          <w:b/>
          <w:bCs/>
        </w:rPr>
        <w:t>18.2.</w:t>
      </w:r>
      <w:r w:rsidRPr="00A8205D">
        <w:br/>
      </w:r>
      <w:r w:rsidR="00DD0C1F" w:rsidRPr="00DD0C1F">
        <w:t xml:space="preserve">De Overeenkomst en de Bijlagen omvatten het geheel van verplichtingen tussen Partijen met betrekking tot het voorwerp van de Overeenkomst, en vervangen alle voorafgaande, mondelinge en schriftelijke overeenkomsten en afspraken met betrekking tot het voorwerp van de Overeenkomst. In geval van tegenstrijdigheden tussen een bepaling in de Overeenkomst en één of meerdere Bijlagen, geniet de Overeenkomst voorrang. </w:t>
      </w:r>
      <w:r w:rsidR="00DD0C1F" w:rsidRPr="00DD0C1F">
        <w:rPr>
          <w:rFonts w:hint="eastAsia"/>
        </w:rPr>
        <w:t> </w:t>
      </w:r>
    </w:p>
    <w:p w14:paraId="57552372" w14:textId="77777777" w:rsidR="00DD0C1F" w:rsidRDefault="00A619BB" w:rsidP="00A82ACD">
      <w:pPr>
        <w:rPr>
          <w:lang w:val="nl-NL"/>
        </w:rPr>
      </w:pPr>
      <w:r w:rsidRPr="00A8205D">
        <w:rPr>
          <w:b/>
          <w:bCs/>
        </w:rPr>
        <w:t>18.3.</w:t>
      </w:r>
      <w:r w:rsidRPr="00A8205D">
        <w:br/>
      </w:r>
      <w:r w:rsidR="00DD0C1F" w:rsidRPr="00DD0C1F">
        <w:t xml:space="preserve">Geen enkele aanpassing of wijziging van enige bepaling van de Overeenkomst is bindend voor zover zij niet schriftelijk werd vastgelegd en ondertekend door beide Partijen. </w:t>
      </w:r>
      <w:r w:rsidR="00DD0C1F" w:rsidRPr="00DD0C1F">
        <w:rPr>
          <w:rFonts w:hint="eastAsia"/>
        </w:rPr>
        <w:t> </w:t>
      </w:r>
    </w:p>
    <w:p w14:paraId="3CB969CC" w14:textId="65A14A80" w:rsidR="00A619BB" w:rsidRPr="00DD0C1F" w:rsidRDefault="00A619BB" w:rsidP="00A82ACD">
      <w:r w:rsidRPr="00DD0C1F">
        <w:rPr>
          <w:b/>
          <w:bCs/>
        </w:rPr>
        <w:t>18.4.</w:t>
      </w:r>
      <w:r w:rsidRPr="00DD0C1F">
        <w:br/>
      </w:r>
      <w:r w:rsidR="00DD0C1F" w:rsidRPr="00DD0C1F">
        <w:t>Elke correspondentie in uitvoering van of met betrekking tot de Overeenkomst wordt verzonden naar het adres zoals vermeld in de aanhef van de Overeenkomst of zoals later schriftelijk afgesproken tussen de Partijen. De kennisgeving wordt geacht rechtsgeldig te zijn gedaan de derde dag volgend op de dag van verzending (de poststempel of de datum van de mail geldt als bewijs).</w:t>
      </w:r>
    </w:p>
    <w:p w14:paraId="6CEACA89" w14:textId="77777777" w:rsidR="00DD0C1F" w:rsidRPr="00DD0C1F" w:rsidRDefault="00A619BB" w:rsidP="00DD0C1F">
      <w:r w:rsidRPr="00A8205D">
        <w:rPr>
          <w:b/>
          <w:bCs/>
        </w:rPr>
        <w:t>18.5.</w:t>
      </w:r>
      <w:r w:rsidRPr="00A8205D">
        <w:br/>
      </w:r>
      <w:r w:rsidR="00DD0C1F" w:rsidRPr="00DD0C1F">
        <w:t xml:space="preserve">De Overeenkomst is onderworpen aan het Belgisch recht. </w:t>
      </w:r>
      <w:r w:rsidR="00DD0C1F" w:rsidRPr="00DD0C1F">
        <w:rPr>
          <w:rFonts w:hint="eastAsia"/>
        </w:rPr>
        <w:t> </w:t>
      </w:r>
    </w:p>
    <w:p w14:paraId="301C845D" w14:textId="0668E6E7" w:rsidR="00A619BB" w:rsidRPr="00DD0C1F" w:rsidRDefault="00DD0C1F" w:rsidP="00DD0C1F">
      <w:r w:rsidRPr="00DD0C1F">
        <w:t>Elk geschil met betrekking tot de Overeenkomst, haar inhoud en draagwijdte, behoort tot de uitsluitende bevoegdheid van de rechtbanken van</w:t>
      </w:r>
      <w:r w:rsidR="00A82ACD" w:rsidRPr="00DD0C1F">
        <w:rPr>
          <w:shd w:val="clear" w:color="auto" w:fill="FFE6E1"/>
        </w:rPr>
        <w:tab/>
      </w:r>
      <w:r w:rsidR="00A82ACD" w:rsidRPr="00DD0C1F">
        <w:rPr>
          <w:shd w:val="clear" w:color="auto" w:fill="FFE6E1"/>
        </w:rPr>
        <w:tab/>
      </w:r>
      <w:r w:rsidR="00A82ACD" w:rsidRPr="00DD0C1F">
        <w:rPr>
          <w:shd w:val="clear" w:color="auto" w:fill="FFE6E1"/>
        </w:rPr>
        <w:tab/>
      </w:r>
      <w:r w:rsidR="00A82ACD" w:rsidRPr="00DD0C1F">
        <w:rPr>
          <w:shd w:val="clear" w:color="auto" w:fill="FFE6E1"/>
        </w:rPr>
        <w:tab/>
      </w:r>
      <w:r w:rsidR="00A82ACD" w:rsidRPr="00DD0C1F">
        <w:rPr>
          <w:shd w:val="clear" w:color="auto" w:fill="FFE6E1"/>
        </w:rPr>
        <w:tab/>
      </w:r>
    </w:p>
    <w:p w14:paraId="510EA1AD" w14:textId="6577ADEB" w:rsidR="00A619BB" w:rsidRPr="00DD0C1F" w:rsidRDefault="00DD0C1F" w:rsidP="00A82ACD">
      <w:r w:rsidRPr="00DD0C1F">
        <w:t xml:space="preserve">Opgemaakt te </w:t>
      </w:r>
      <w:r w:rsidR="00A82ACD" w:rsidRPr="00DD0C1F">
        <w:rPr>
          <w:shd w:val="clear" w:color="auto" w:fill="FFE6E1"/>
        </w:rPr>
        <w:tab/>
      </w:r>
      <w:r w:rsidR="00A82ACD" w:rsidRPr="00DD0C1F">
        <w:rPr>
          <w:shd w:val="clear" w:color="auto" w:fill="FFE6E1"/>
        </w:rPr>
        <w:tab/>
      </w:r>
      <w:r w:rsidR="00A82ACD" w:rsidRPr="00DD0C1F">
        <w:rPr>
          <w:shd w:val="clear" w:color="auto" w:fill="FFE6E1"/>
        </w:rPr>
        <w:tab/>
      </w:r>
      <w:r w:rsidR="00A82ACD" w:rsidRPr="00DD0C1F">
        <w:rPr>
          <w:shd w:val="clear" w:color="auto" w:fill="FFE6E1"/>
        </w:rPr>
        <w:tab/>
      </w:r>
      <w:r w:rsidRPr="00DD0C1F">
        <w:t xml:space="preserve">, in twee exemplaren, waarvan elke Partij verklaart er één ondertekend ontvangen te hebben. </w:t>
      </w:r>
      <w:r w:rsidR="00A619BB" w:rsidRPr="00DD0C1F">
        <w:t xml:space="preserve"> </w:t>
      </w:r>
    </w:p>
    <w:p w14:paraId="4A2E4648" w14:textId="2A513AFB" w:rsidR="00A619BB" w:rsidRPr="00DD0C1F" w:rsidRDefault="00DD0C1F" w:rsidP="00A82ACD">
      <w:r w:rsidRPr="00DD0C1F">
        <w:lastRenderedPageBreak/>
        <w:t xml:space="preserve">Voor de Opdrachtgever </w:t>
      </w:r>
      <w:r w:rsidR="00A619BB" w:rsidRPr="00A619BB">
        <w:rPr>
          <w:noProof/>
          <w:sz w:val="10"/>
          <w:szCs w:val="10"/>
          <w:lang w:eastAsia="en-US"/>
        </w:rPr>
        <w:drawing>
          <wp:inline distT="0" distB="0" distL="0" distR="0" wp14:anchorId="4244DAC1" wp14:editId="6688E465">
            <wp:extent cx="8890" cy="8890"/>
            <wp:effectExtent l="0" t="0" r="0" b="0"/>
            <wp:docPr id="42808696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A619BB" w:rsidRPr="00DD0C1F">
        <w:tab/>
      </w:r>
      <w:r w:rsidR="00A619BB" w:rsidRPr="00DD0C1F">
        <w:tab/>
      </w:r>
      <w:r w:rsidR="00A619BB" w:rsidRPr="00DD0C1F">
        <w:tab/>
      </w:r>
      <w:r w:rsidR="00A619BB" w:rsidRPr="00DD0C1F">
        <w:tab/>
      </w:r>
      <w:r w:rsidR="00A619BB" w:rsidRPr="00DD0C1F">
        <w:tab/>
      </w:r>
      <w:r w:rsidRPr="00DD0C1F">
        <w:t>Voor de Opdrachtnemer</w:t>
      </w:r>
    </w:p>
    <w:p w14:paraId="59C753F9" w14:textId="70989D5D" w:rsidR="00A82ACD" w:rsidRPr="00DD0C1F" w:rsidRDefault="00A82ACD" w:rsidP="00A82ACD">
      <w:pPr>
        <w:rPr>
          <w:shd w:val="clear" w:color="auto" w:fill="FFE6E1"/>
        </w:rPr>
      </w:pP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p>
    <w:p w14:paraId="28042CBF" w14:textId="00472AA9" w:rsidR="00A82ACD" w:rsidRPr="00DD0C1F" w:rsidRDefault="00A82ACD" w:rsidP="00A82ACD">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p>
    <w:p w14:paraId="71944F7F" w14:textId="2EF2F97D" w:rsidR="00A82ACD" w:rsidRPr="00DD0C1F" w:rsidRDefault="00A82ACD" w:rsidP="00640A42">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rPr>
          <w:shd w:val="clear" w:color="auto" w:fill="FFE6E1"/>
        </w:rPr>
        <w:tab/>
      </w:r>
      <w:r w:rsidRPr="00DD0C1F">
        <w:br w:type="page"/>
      </w:r>
    </w:p>
    <w:p w14:paraId="04454C1A" w14:textId="2CA8AAA3" w:rsidR="00A82ACD" w:rsidRPr="00A8205D" w:rsidRDefault="00DD0C1F" w:rsidP="00A82ACD">
      <w:pPr>
        <w:pStyle w:val="Titre1"/>
      </w:pPr>
      <w:bookmarkStart w:id="20" w:name="_Toc179209857"/>
      <w:r w:rsidRPr="00A8205D">
        <w:lastRenderedPageBreak/>
        <w:t>Bijlages</w:t>
      </w:r>
      <w:bookmarkEnd w:id="20"/>
    </w:p>
    <w:p w14:paraId="5A3CDA31" w14:textId="1F88A525" w:rsidR="00CD5E18" w:rsidRPr="00DD0C1F" w:rsidRDefault="00DD0C1F" w:rsidP="00CD5E18">
      <w:pPr>
        <w:pStyle w:val="Titre2"/>
      </w:pPr>
      <w:bookmarkStart w:id="21" w:name="_Toc179209858"/>
      <w:r w:rsidRPr="00DD0C1F">
        <w:rPr>
          <w:i/>
          <w:iCs/>
        </w:rPr>
        <w:t>Bijlage</w:t>
      </w:r>
      <w:r w:rsidR="00A619BB" w:rsidRPr="00DD0C1F">
        <w:rPr>
          <w:i/>
          <w:iCs/>
        </w:rPr>
        <w:t xml:space="preserve"> 1</w:t>
      </w:r>
      <w:r w:rsidR="00A619BB" w:rsidRPr="00DD0C1F">
        <w:t xml:space="preserve">: </w:t>
      </w:r>
      <w:r>
        <w:t>B</w:t>
      </w:r>
      <w:r w:rsidRPr="00DD0C1F">
        <w:t>eschrijving van de opdracht</w:t>
      </w:r>
      <w:bookmarkEnd w:id="21"/>
    </w:p>
    <w:p w14:paraId="500A7DFF" w14:textId="77777777" w:rsidR="00DD0C1F" w:rsidRPr="00DD0C1F" w:rsidRDefault="00DD0C1F" w:rsidP="00DD0C1F">
      <w:r w:rsidRPr="00DD0C1F">
        <w:t xml:space="preserve">Nauwkeurige omschrijving van de Opdracht zoals die vermeld is onder Artikel 1 van deze Overeenkomst. </w:t>
      </w:r>
    </w:p>
    <w:p w14:paraId="51CD8394" w14:textId="77777777" w:rsidR="00CD5E18" w:rsidRPr="00DD0C1F" w:rsidRDefault="00CD5E18" w:rsidP="00CD5E18"/>
    <w:p w14:paraId="5CE332FF" w14:textId="77777777" w:rsidR="00CD5E18" w:rsidRPr="00DD0C1F" w:rsidRDefault="00CD5E18" w:rsidP="00CD5E18"/>
    <w:p w14:paraId="6FA64BEA" w14:textId="5774344C" w:rsidR="00CD5E18" w:rsidRPr="00DD0C1F" w:rsidRDefault="00CD5E18">
      <w:pPr>
        <w:spacing w:after="160" w:line="278" w:lineRule="auto"/>
      </w:pPr>
      <w:r w:rsidRPr="00DD0C1F">
        <w:br w:type="page"/>
      </w:r>
    </w:p>
    <w:p w14:paraId="5D24D3F1" w14:textId="5BD5D373" w:rsidR="00DD0C1F" w:rsidRPr="00DD0C1F" w:rsidRDefault="00DD0C1F" w:rsidP="00DD0C1F">
      <w:pPr>
        <w:pStyle w:val="Titre2"/>
        <w:rPr>
          <w:b/>
          <w:bCs/>
        </w:rPr>
      </w:pPr>
      <w:bookmarkStart w:id="22" w:name="_Toc179209859"/>
      <w:r w:rsidRPr="00DD0C1F">
        <w:rPr>
          <w:i/>
          <w:iCs/>
        </w:rPr>
        <w:lastRenderedPageBreak/>
        <w:t xml:space="preserve">Bijlage </w:t>
      </w:r>
      <w:r>
        <w:rPr>
          <w:i/>
          <w:iCs/>
        </w:rPr>
        <w:t>2</w:t>
      </w:r>
      <w:r w:rsidR="00A619BB" w:rsidRPr="00DD0C1F">
        <w:t xml:space="preserve">: </w:t>
      </w:r>
      <w:r w:rsidRPr="00DD0C1F">
        <w:t>Vergoedingsregeling</w:t>
      </w:r>
      <w:bookmarkEnd w:id="22"/>
      <w:r w:rsidRPr="00DD0C1F">
        <w:rPr>
          <w:b/>
          <w:bCs/>
        </w:rPr>
        <w:t xml:space="preserve"> </w:t>
      </w:r>
    </w:p>
    <w:p w14:paraId="2A173862" w14:textId="0F4C33B4" w:rsidR="00DD0C1F" w:rsidRPr="00DD0C1F" w:rsidRDefault="00DD0C1F" w:rsidP="00DD0C1F">
      <w:pPr>
        <w:pStyle w:val="tekst"/>
        <w:rPr>
          <w:lang w:val="nl-NL"/>
        </w:rPr>
      </w:pPr>
      <w:r w:rsidRPr="00A8205D">
        <w:rPr>
          <w:lang w:val="nl-BE"/>
        </w:rPr>
        <w:t>Ter informatie :</w:t>
      </w:r>
    </w:p>
    <w:p w14:paraId="3FA24DC3" w14:textId="1B3056F7" w:rsidR="00A619BB" w:rsidRPr="00DD0C1F" w:rsidRDefault="00CD5E18" w:rsidP="00CD5E18">
      <w:pPr>
        <w:pStyle w:val="Paragraphedeliste"/>
        <w:numPr>
          <w:ilvl w:val="0"/>
          <w:numId w:val="3"/>
        </w:numPr>
        <w:rPr>
          <w:u w:val="single"/>
        </w:rPr>
      </w:pPr>
      <w:hyperlink r:id="rId9" w:history="1">
        <w:r w:rsidRPr="00DD0C1F">
          <w:rPr>
            <w:rStyle w:val="Lienhypertexte"/>
          </w:rPr>
          <w:t>https://www.acc.be/tool/remunerating-for-success</w:t>
        </w:r>
      </w:hyperlink>
    </w:p>
    <w:p w14:paraId="106F1C0A" w14:textId="1DBAE8E5" w:rsidR="00CD5E18" w:rsidRPr="00A8205D" w:rsidRDefault="00CD5E18" w:rsidP="00CD5E18">
      <w:pPr>
        <w:pStyle w:val="Paragraphedeliste"/>
        <w:numPr>
          <w:ilvl w:val="0"/>
          <w:numId w:val="3"/>
        </w:numPr>
      </w:pPr>
      <w:hyperlink r:id="rId10" w:history="1">
        <w:r w:rsidRPr="00A8205D">
          <w:rPr>
            <w:rStyle w:val="Lienhypertexte"/>
          </w:rPr>
          <w:t>https://www.ubabelgium.be/nl/news-resources/item/2022/01/18/Nieuwe-guideline-Remunerating-for-success</w:t>
        </w:r>
      </w:hyperlink>
    </w:p>
    <w:p w14:paraId="53A287FD" w14:textId="77777777" w:rsidR="00CD5E18" w:rsidRPr="00A8205D" w:rsidRDefault="00CD5E18" w:rsidP="00CD5E18"/>
    <w:p w14:paraId="3CDEE561" w14:textId="77777777" w:rsidR="00CD5E18" w:rsidRPr="00A8205D" w:rsidRDefault="00CD5E18" w:rsidP="00CD5E18"/>
    <w:p w14:paraId="064C741F" w14:textId="77777777" w:rsidR="00CD5E18" w:rsidRPr="00A8205D" w:rsidRDefault="00CD5E18" w:rsidP="00CD5E18"/>
    <w:p w14:paraId="3B5AD2C5" w14:textId="6525A55C" w:rsidR="00CD5E18" w:rsidRPr="00A8205D" w:rsidRDefault="00CD5E18">
      <w:pPr>
        <w:spacing w:after="160" w:line="278" w:lineRule="auto"/>
      </w:pPr>
      <w:r w:rsidRPr="00A8205D">
        <w:br w:type="page"/>
      </w:r>
    </w:p>
    <w:p w14:paraId="635EA9BD" w14:textId="26C7DE8B" w:rsidR="00DD0C1F" w:rsidRPr="00DD0C1F" w:rsidRDefault="00DD0C1F" w:rsidP="00DD0C1F">
      <w:pPr>
        <w:pStyle w:val="Titre2"/>
        <w:rPr>
          <w:b/>
          <w:bCs/>
          <w:lang w:val="en-US"/>
        </w:rPr>
      </w:pPr>
      <w:bookmarkStart w:id="23" w:name="_Toc179209860"/>
      <w:proofErr w:type="spellStart"/>
      <w:r w:rsidRPr="00DD0C1F">
        <w:rPr>
          <w:i/>
          <w:iCs/>
          <w:lang w:val="en-US"/>
        </w:rPr>
        <w:lastRenderedPageBreak/>
        <w:t>Bijlage</w:t>
      </w:r>
      <w:proofErr w:type="spellEnd"/>
      <w:r w:rsidRPr="00DD0C1F">
        <w:rPr>
          <w:i/>
          <w:iCs/>
          <w:lang w:val="en-US"/>
        </w:rPr>
        <w:t xml:space="preserve"> </w:t>
      </w:r>
      <w:r w:rsidR="00A619BB" w:rsidRPr="002A78AC">
        <w:rPr>
          <w:i/>
          <w:iCs/>
          <w:lang w:val="en-US"/>
        </w:rPr>
        <w:t>3</w:t>
      </w:r>
      <w:r w:rsidR="00A619BB" w:rsidRPr="002A78AC">
        <w:rPr>
          <w:lang w:val="en-US"/>
        </w:rPr>
        <w:t xml:space="preserve">: </w:t>
      </w:r>
      <w:r w:rsidR="008F43C4">
        <w:rPr>
          <w:lang w:val="en-US"/>
        </w:rPr>
        <w:t>G</w:t>
      </w:r>
      <w:r w:rsidR="008F43C4" w:rsidRPr="008F43C4">
        <w:rPr>
          <w:lang w:val="en-US"/>
        </w:rPr>
        <w:t>uidelines on artificial intelligence &amp; communication</w:t>
      </w:r>
      <w:bookmarkEnd w:id="23"/>
      <w:r w:rsidR="008F43C4" w:rsidRPr="00DD0C1F">
        <w:rPr>
          <w:b/>
          <w:bCs/>
          <w:lang w:val="en-US"/>
        </w:rPr>
        <w:t xml:space="preserve"> </w:t>
      </w:r>
    </w:p>
    <w:p w14:paraId="45EFC5AA" w14:textId="2C217DC2" w:rsidR="008F43C4" w:rsidRPr="008F43C4" w:rsidRDefault="008F43C4" w:rsidP="008F43C4">
      <w:pPr>
        <w:pStyle w:val="tekst"/>
        <w:rPr>
          <w:color w:val="000000" w:themeColor="text1"/>
          <w:u w:val="single"/>
          <w:lang w:val="en-US"/>
        </w:rPr>
      </w:pPr>
      <w:r w:rsidRPr="008F43C4">
        <w:t xml:space="preserve">Ter </w:t>
      </w:r>
      <w:proofErr w:type="spellStart"/>
      <w:r w:rsidRPr="008F43C4">
        <w:t>informatie</w:t>
      </w:r>
      <w:proofErr w:type="spellEnd"/>
      <w:r w:rsidRPr="008F43C4">
        <w:t xml:space="preserve"> </w:t>
      </w:r>
    </w:p>
    <w:p w14:paraId="62BD9EF1" w14:textId="6CD86D8E" w:rsidR="00914BCF" w:rsidRPr="00CD5E18" w:rsidRDefault="00CD5E18" w:rsidP="00CD5E18">
      <w:pPr>
        <w:pStyle w:val="Paragraphedeliste"/>
        <w:numPr>
          <w:ilvl w:val="0"/>
          <w:numId w:val="4"/>
        </w:numPr>
        <w:rPr>
          <w:rStyle w:val="Lienhypertexte"/>
          <w:rFonts w:ascii="Arial" w:hAnsi="Arial" w:cs="Arial"/>
          <w:color w:val="000000" w:themeColor="text1"/>
          <w:lang w:val="en-US"/>
        </w:rPr>
      </w:pPr>
      <w:hyperlink r:id="rId11" w:history="1">
        <w:r w:rsidRPr="00CD5E18">
          <w:rPr>
            <w:rStyle w:val="Lienhypertexte"/>
            <w:rFonts w:ascii="Arial" w:hAnsi="Arial" w:cs="Arial"/>
            <w:lang w:val="en-US"/>
          </w:rPr>
          <w:t>https://www.acc.be/tool/ai-guidelines</w:t>
        </w:r>
      </w:hyperlink>
    </w:p>
    <w:p w14:paraId="6B384CAA" w14:textId="018C416D" w:rsidR="00CD5E18" w:rsidRDefault="00CD5E18" w:rsidP="00CD5E18">
      <w:pPr>
        <w:pStyle w:val="Paragraphedeliste"/>
        <w:numPr>
          <w:ilvl w:val="0"/>
          <w:numId w:val="4"/>
        </w:numPr>
        <w:rPr>
          <w:color w:val="000000" w:themeColor="text1"/>
          <w:lang w:val="en-US"/>
        </w:rPr>
      </w:pPr>
      <w:hyperlink r:id="rId12" w:tgtFrame="_blank" w:tooltip="https://www.ubabelgium.be/nl/news-resources/item/2024/03/26/Guidelines-on-artificial-intelligence--communication" w:history="1">
        <w:r w:rsidRPr="00CD5E18">
          <w:rPr>
            <w:rStyle w:val="Lienhypertexte"/>
            <w:lang w:val="en-US"/>
          </w:rPr>
          <w:t>https://www.ubabelgium.be/nl/news-resources/item/2024/03/26/Guidelines-on-artificial-intelligence--communication</w:t>
        </w:r>
      </w:hyperlink>
    </w:p>
    <w:p w14:paraId="64B817AD" w14:textId="77777777" w:rsidR="00CD5E18" w:rsidRDefault="00CD5E18" w:rsidP="00CD5E18">
      <w:pPr>
        <w:rPr>
          <w:color w:val="000000" w:themeColor="text1"/>
          <w:lang w:val="en-US"/>
        </w:rPr>
      </w:pPr>
    </w:p>
    <w:p w14:paraId="0046F624" w14:textId="77777777" w:rsidR="00CD5E18" w:rsidRDefault="00CD5E18" w:rsidP="00CD5E18">
      <w:pPr>
        <w:rPr>
          <w:color w:val="000000" w:themeColor="text1"/>
          <w:lang w:val="en-US"/>
        </w:rPr>
      </w:pPr>
    </w:p>
    <w:p w14:paraId="1CCE1351" w14:textId="4BAC54E4" w:rsidR="00CD5E18" w:rsidRDefault="00CD5E18">
      <w:pPr>
        <w:spacing w:after="160" w:line="278" w:lineRule="auto"/>
        <w:rPr>
          <w:color w:val="000000" w:themeColor="text1"/>
          <w:lang w:val="en-US"/>
        </w:rPr>
      </w:pPr>
      <w:r>
        <w:rPr>
          <w:color w:val="000000" w:themeColor="text1"/>
          <w:lang w:val="en-US"/>
        </w:rPr>
        <w:br w:type="page"/>
      </w:r>
    </w:p>
    <w:p w14:paraId="0F43F6C4" w14:textId="19C5F338" w:rsidR="00914BCF" w:rsidRPr="008F43C4" w:rsidRDefault="008F43C4" w:rsidP="002A78AC">
      <w:pPr>
        <w:pStyle w:val="Titre2"/>
      </w:pPr>
      <w:bookmarkStart w:id="24" w:name="_Toc179209861"/>
      <w:r w:rsidRPr="00A8205D">
        <w:rPr>
          <w:i/>
          <w:iCs/>
        </w:rPr>
        <w:lastRenderedPageBreak/>
        <w:t>Bijlage</w:t>
      </w:r>
      <w:r w:rsidR="00914BCF" w:rsidRPr="008F43C4">
        <w:rPr>
          <w:i/>
          <w:iCs/>
        </w:rPr>
        <w:t xml:space="preserve"> 4</w:t>
      </w:r>
      <w:r w:rsidR="00914BCF" w:rsidRPr="008F43C4">
        <w:t xml:space="preserve">: </w:t>
      </w:r>
      <w:r w:rsidRPr="008F43C4">
        <w:t>Vertegenwoordigers</w:t>
      </w:r>
      <w:bookmarkEnd w:id="24"/>
    </w:p>
    <w:p w14:paraId="79B87030" w14:textId="71E9190E" w:rsidR="008F43C4" w:rsidRPr="008F43C4" w:rsidRDefault="00640A42" w:rsidP="008F43C4">
      <w:pPr>
        <w:rPr>
          <w:b/>
          <w:bCs/>
        </w:rPr>
      </w:pPr>
      <w:r>
        <w:rPr>
          <w:b/>
          <w:bCs/>
        </w:rPr>
        <w:t>V</w:t>
      </w:r>
      <w:r w:rsidRPr="008F43C4">
        <w:rPr>
          <w:b/>
          <w:bCs/>
        </w:rPr>
        <w:t xml:space="preserve">ertegenwoordigers van de opdrachtnemer: </w:t>
      </w:r>
    </w:p>
    <w:tbl>
      <w:tblPr>
        <w:tblW w:w="9498" w:type="dxa"/>
        <w:tblInd w:w="-6" w:type="dxa"/>
        <w:tblBorders>
          <w:insideH w:val="dotted" w:sz="4" w:space="0" w:color="auto"/>
        </w:tblBorders>
        <w:tblLayout w:type="fixed"/>
        <w:tblLook w:val="0000" w:firstRow="0" w:lastRow="0" w:firstColumn="0" w:lastColumn="0" w:noHBand="0" w:noVBand="0"/>
      </w:tblPr>
      <w:tblGrid>
        <w:gridCol w:w="2835"/>
        <w:gridCol w:w="573"/>
        <w:gridCol w:w="2688"/>
        <w:gridCol w:w="3402"/>
      </w:tblGrid>
      <w:tr w:rsidR="00914BCF" w14:paraId="41B87F18" w14:textId="77777777" w:rsidTr="00A05016">
        <w:trPr>
          <w:trHeight w:val="488"/>
        </w:trPr>
        <w:tc>
          <w:tcPr>
            <w:tcW w:w="3408" w:type="dxa"/>
            <w:gridSpan w:val="2"/>
            <w:tcBorders>
              <w:top w:val="nil"/>
              <w:bottom w:val="dotted" w:sz="4" w:space="0" w:color="auto"/>
            </w:tcBorders>
            <w:tcMar>
              <w:top w:w="20" w:type="nil"/>
              <w:left w:w="20" w:type="nil"/>
              <w:bottom w:w="20" w:type="nil"/>
              <w:right w:w="20" w:type="nil"/>
            </w:tcMar>
            <w:vAlign w:val="center"/>
          </w:tcPr>
          <w:p w14:paraId="2B956C2F" w14:textId="18F49CB4" w:rsidR="00914BCF" w:rsidRDefault="00914BCF" w:rsidP="002A78AC">
            <w:r w:rsidRPr="005B40E7">
              <w:t>NA</w:t>
            </w:r>
            <w:r w:rsidR="008F43C4">
              <w:t>A</w:t>
            </w:r>
            <w:r w:rsidRPr="005B40E7">
              <w:t xml:space="preserve">M </w:t>
            </w:r>
          </w:p>
        </w:tc>
        <w:tc>
          <w:tcPr>
            <w:tcW w:w="2688" w:type="dxa"/>
            <w:tcBorders>
              <w:top w:val="nil"/>
              <w:bottom w:val="dotted" w:sz="4" w:space="0" w:color="auto"/>
            </w:tcBorders>
            <w:tcMar>
              <w:top w:w="20" w:type="nil"/>
              <w:left w:w="20" w:type="nil"/>
              <w:bottom w:w="20" w:type="nil"/>
              <w:right w:w="20" w:type="nil"/>
            </w:tcMar>
            <w:vAlign w:val="center"/>
          </w:tcPr>
          <w:p w14:paraId="1E641022" w14:textId="0C899D46" w:rsidR="00914BCF" w:rsidRDefault="00914BCF" w:rsidP="002A78AC">
            <w:r w:rsidRPr="005B40E7">
              <w:t>TIT</w:t>
            </w:r>
            <w:r w:rsidR="008F43C4">
              <w:t>EL</w:t>
            </w:r>
          </w:p>
        </w:tc>
        <w:tc>
          <w:tcPr>
            <w:tcW w:w="3402" w:type="dxa"/>
            <w:tcBorders>
              <w:top w:val="nil"/>
              <w:bottom w:val="dotted" w:sz="4" w:space="0" w:color="auto"/>
            </w:tcBorders>
            <w:tcMar>
              <w:top w:w="20" w:type="nil"/>
              <w:left w:w="20" w:type="nil"/>
              <w:bottom w:w="20" w:type="nil"/>
              <w:right w:w="20" w:type="nil"/>
            </w:tcMar>
            <w:vAlign w:val="center"/>
          </w:tcPr>
          <w:p w14:paraId="7FCB9FA5" w14:textId="3C485558" w:rsidR="00914BCF" w:rsidRPr="008F43C4" w:rsidRDefault="008F43C4" w:rsidP="002A78AC">
            <w:r w:rsidRPr="008F43C4">
              <w:t>EMAIL &amp; TELNR</w:t>
            </w:r>
          </w:p>
        </w:tc>
      </w:tr>
      <w:tr w:rsidR="00914BCF" w:rsidRPr="005B40E7" w14:paraId="610E8CC6" w14:textId="77777777" w:rsidTr="00A05016">
        <w:trPr>
          <w:trHeight w:val="198"/>
        </w:trPr>
        <w:tc>
          <w:tcPr>
            <w:tcW w:w="2835" w:type="dxa"/>
            <w:tcBorders>
              <w:top w:val="dotted" w:sz="4" w:space="0" w:color="auto"/>
            </w:tcBorders>
            <w:tcMar>
              <w:top w:w="20" w:type="nil"/>
              <w:left w:w="20" w:type="nil"/>
              <w:bottom w:w="20" w:type="nil"/>
              <w:right w:w="20" w:type="nil"/>
            </w:tcMar>
            <w:vAlign w:val="center"/>
          </w:tcPr>
          <w:p w14:paraId="5DF082D3" w14:textId="77777777" w:rsidR="00914BCF" w:rsidRPr="005B40E7" w:rsidRDefault="00914BCF" w:rsidP="002A78AC">
            <w:pPr>
              <w:rPr>
                <w:rFonts w:ascii="Source Sans Pro" w:hAnsi="Source Sans Pro" w:cs="Times"/>
                <w:sz w:val="22"/>
                <w:szCs w:val="22"/>
              </w:rPr>
            </w:pPr>
          </w:p>
        </w:tc>
        <w:tc>
          <w:tcPr>
            <w:tcW w:w="3261" w:type="dxa"/>
            <w:gridSpan w:val="2"/>
            <w:tcBorders>
              <w:top w:val="dotted" w:sz="4" w:space="0" w:color="auto"/>
            </w:tcBorders>
            <w:tcMar>
              <w:top w:w="20" w:type="nil"/>
              <w:left w:w="20" w:type="nil"/>
              <w:bottom w:w="20" w:type="nil"/>
              <w:right w:w="20" w:type="nil"/>
            </w:tcMar>
            <w:vAlign w:val="center"/>
          </w:tcPr>
          <w:p w14:paraId="6ED7C0F3" w14:textId="77777777" w:rsidR="00914BCF" w:rsidRPr="005B40E7" w:rsidRDefault="00914BCF" w:rsidP="002A78AC">
            <w:pPr>
              <w:rPr>
                <w:rFonts w:ascii="Source Sans Pro" w:hAnsi="Source Sans Pro" w:cs="Times"/>
                <w:sz w:val="22"/>
                <w:szCs w:val="22"/>
              </w:rPr>
            </w:pPr>
          </w:p>
        </w:tc>
        <w:tc>
          <w:tcPr>
            <w:tcW w:w="3402" w:type="dxa"/>
            <w:tcBorders>
              <w:top w:val="dotted" w:sz="4" w:space="0" w:color="auto"/>
            </w:tcBorders>
            <w:tcMar>
              <w:top w:w="20" w:type="nil"/>
              <w:left w:w="20" w:type="nil"/>
              <w:bottom w:w="20" w:type="nil"/>
              <w:right w:w="20" w:type="nil"/>
            </w:tcMar>
            <w:vAlign w:val="center"/>
          </w:tcPr>
          <w:p w14:paraId="6612247C" w14:textId="77777777" w:rsidR="00914BCF" w:rsidRPr="005B40E7" w:rsidRDefault="00914BCF" w:rsidP="002A78AC">
            <w:pPr>
              <w:rPr>
                <w:rFonts w:ascii="Source Sans Pro" w:hAnsi="Source Sans Pro" w:cs="Times"/>
                <w:sz w:val="22"/>
                <w:szCs w:val="22"/>
              </w:rPr>
            </w:pPr>
          </w:p>
        </w:tc>
      </w:tr>
      <w:tr w:rsidR="00914BCF" w:rsidRPr="005B40E7" w14:paraId="34A58BBB" w14:textId="77777777" w:rsidTr="00A05016">
        <w:trPr>
          <w:trHeight w:val="198"/>
        </w:trPr>
        <w:tc>
          <w:tcPr>
            <w:tcW w:w="2835" w:type="dxa"/>
            <w:tcMar>
              <w:top w:w="20" w:type="nil"/>
              <w:left w:w="20" w:type="nil"/>
              <w:bottom w:w="20" w:type="nil"/>
              <w:right w:w="20" w:type="nil"/>
            </w:tcMar>
            <w:vAlign w:val="center"/>
          </w:tcPr>
          <w:p w14:paraId="063B7F12" w14:textId="77777777" w:rsidR="00914BCF" w:rsidRPr="005B40E7" w:rsidRDefault="00914BCF"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338681AC" w14:textId="77777777" w:rsidR="00914BCF" w:rsidRPr="005B40E7" w:rsidRDefault="00914BCF"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4A297CCC" w14:textId="77777777" w:rsidR="00914BCF" w:rsidRPr="005B40E7" w:rsidRDefault="00914BCF" w:rsidP="002A78AC">
            <w:pPr>
              <w:rPr>
                <w:rFonts w:ascii="Source Sans Pro" w:hAnsi="Source Sans Pro" w:cs="Times"/>
                <w:sz w:val="22"/>
                <w:szCs w:val="22"/>
              </w:rPr>
            </w:pPr>
          </w:p>
        </w:tc>
      </w:tr>
      <w:tr w:rsidR="00914BCF" w:rsidRPr="005B40E7" w14:paraId="446C1A80" w14:textId="77777777" w:rsidTr="00A05016">
        <w:trPr>
          <w:trHeight w:val="198"/>
        </w:trPr>
        <w:tc>
          <w:tcPr>
            <w:tcW w:w="2835" w:type="dxa"/>
            <w:tcMar>
              <w:top w:w="20" w:type="nil"/>
              <w:left w:w="20" w:type="nil"/>
              <w:bottom w:w="20" w:type="nil"/>
              <w:right w:w="20" w:type="nil"/>
            </w:tcMar>
            <w:vAlign w:val="center"/>
          </w:tcPr>
          <w:p w14:paraId="4DEE54CE" w14:textId="77777777" w:rsidR="00914BCF" w:rsidRPr="005B40E7" w:rsidRDefault="00914BCF"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4B3854CD" w14:textId="77777777" w:rsidR="00914BCF" w:rsidRPr="005B40E7" w:rsidRDefault="00914BCF"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4B1A20E0" w14:textId="77777777" w:rsidR="00914BCF" w:rsidRPr="005B40E7" w:rsidRDefault="00914BCF" w:rsidP="002A78AC">
            <w:pPr>
              <w:rPr>
                <w:rFonts w:ascii="Source Sans Pro" w:hAnsi="Source Sans Pro" w:cs="Times"/>
                <w:sz w:val="22"/>
                <w:szCs w:val="22"/>
              </w:rPr>
            </w:pPr>
          </w:p>
        </w:tc>
      </w:tr>
      <w:tr w:rsidR="00914BCF" w:rsidRPr="005B40E7" w14:paraId="67984DE0" w14:textId="77777777" w:rsidTr="00A05016">
        <w:trPr>
          <w:trHeight w:val="198"/>
        </w:trPr>
        <w:tc>
          <w:tcPr>
            <w:tcW w:w="2835" w:type="dxa"/>
            <w:tcMar>
              <w:top w:w="20" w:type="nil"/>
              <w:left w:w="20" w:type="nil"/>
              <w:bottom w:w="20" w:type="nil"/>
              <w:right w:w="20" w:type="nil"/>
            </w:tcMar>
            <w:vAlign w:val="center"/>
          </w:tcPr>
          <w:p w14:paraId="02417446" w14:textId="77777777" w:rsidR="00914BCF" w:rsidRPr="005B40E7" w:rsidRDefault="00914BCF"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241657C1" w14:textId="77777777" w:rsidR="00914BCF" w:rsidRPr="005B40E7" w:rsidRDefault="00914BCF"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0831550B" w14:textId="77777777" w:rsidR="00914BCF" w:rsidRPr="005B40E7" w:rsidRDefault="00914BCF" w:rsidP="002A78AC">
            <w:pPr>
              <w:rPr>
                <w:rFonts w:ascii="Source Sans Pro" w:hAnsi="Source Sans Pro" w:cs="Times"/>
                <w:sz w:val="22"/>
                <w:szCs w:val="22"/>
              </w:rPr>
            </w:pPr>
          </w:p>
        </w:tc>
      </w:tr>
      <w:tr w:rsidR="00A05016" w:rsidRPr="005B40E7" w14:paraId="392AA834" w14:textId="77777777" w:rsidTr="00A05016">
        <w:trPr>
          <w:trHeight w:val="198"/>
        </w:trPr>
        <w:tc>
          <w:tcPr>
            <w:tcW w:w="2835" w:type="dxa"/>
            <w:tcMar>
              <w:top w:w="20" w:type="nil"/>
              <w:left w:w="20" w:type="nil"/>
              <w:bottom w:w="20" w:type="nil"/>
              <w:right w:w="20" w:type="nil"/>
            </w:tcMar>
            <w:vAlign w:val="center"/>
          </w:tcPr>
          <w:p w14:paraId="507405FB" w14:textId="77777777" w:rsidR="00A05016" w:rsidRPr="005B40E7" w:rsidRDefault="00A05016"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0E163CA3" w14:textId="77777777" w:rsidR="00A05016" w:rsidRPr="005B40E7" w:rsidRDefault="00A05016"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0620F383" w14:textId="77777777" w:rsidR="00A05016" w:rsidRPr="005B40E7" w:rsidRDefault="00A05016" w:rsidP="002A78AC">
            <w:pPr>
              <w:rPr>
                <w:rFonts w:ascii="Source Sans Pro" w:hAnsi="Source Sans Pro" w:cs="Times"/>
                <w:sz w:val="22"/>
                <w:szCs w:val="22"/>
              </w:rPr>
            </w:pPr>
          </w:p>
        </w:tc>
      </w:tr>
      <w:tr w:rsidR="00914BCF" w:rsidRPr="005B40E7" w14:paraId="0B7C9F0E" w14:textId="77777777" w:rsidTr="00A05016">
        <w:trPr>
          <w:trHeight w:val="198"/>
        </w:trPr>
        <w:tc>
          <w:tcPr>
            <w:tcW w:w="2835" w:type="dxa"/>
            <w:tcMar>
              <w:top w:w="20" w:type="nil"/>
              <w:left w:w="20" w:type="nil"/>
              <w:bottom w:w="20" w:type="nil"/>
              <w:right w:w="20" w:type="nil"/>
            </w:tcMar>
            <w:vAlign w:val="center"/>
          </w:tcPr>
          <w:p w14:paraId="58F08422" w14:textId="77777777" w:rsidR="00914BCF" w:rsidRPr="005B40E7" w:rsidRDefault="00914BCF"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1E09EC90" w14:textId="77777777" w:rsidR="00914BCF" w:rsidRPr="005B40E7" w:rsidRDefault="00914BCF"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7DC50C7A" w14:textId="77777777" w:rsidR="00914BCF" w:rsidRPr="005B40E7" w:rsidRDefault="00914BCF" w:rsidP="002A78AC">
            <w:pPr>
              <w:rPr>
                <w:rFonts w:ascii="Source Sans Pro" w:hAnsi="Source Sans Pro" w:cs="Times"/>
                <w:sz w:val="22"/>
                <w:szCs w:val="22"/>
              </w:rPr>
            </w:pPr>
          </w:p>
        </w:tc>
      </w:tr>
    </w:tbl>
    <w:p w14:paraId="71B9A288" w14:textId="39909C17" w:rsidR="00A619BB" w:rsidRPr="00CD5E18" w:rsidRDefault="00640A42" w:rsidP="00CD5E18">
      <w:pPr>
        <w:spacing w:after="160" w:line="278" w:lineRule="auto"/>
        <w:rPr>
          <w:rFonts w:ascii="Arial" w:hAnsi="Arial" w:cs="Arial"/>
          <w:b/>
          <w:bCs/>
          <w:color w:val="000000" w:themeColor="text1"/>
          <w:sz w:val="22"/>
          <w:szCs w:val="32"/>
          <w:lang w:val="en-GB"/>
        </w:rPr>
      </w:pPr>
      <w:r>
        <w:rPr>
          <w:b/>
          <w:bCs/>
        </w:rPr>
        <w:t>V</w:t>
      </w:r>
      <w:r w:rsidRPr="008F43C4">
        <w:rPr>
          <w:b/>
          <w:bCs/>
        </w:rPr>
        <w:t>ertegenwoordigers van de opdrachtgever:</w:t>
      </w:r>
      <w:r w:rsidR="008F43C4">
        <w:rPr>
          <w:b/>
          <w:bCs/>
        </w:rPr>
        <w:br/>
      </w:r>
    </w:p>
    <w:tbl>
      <w:tblPr>
        <w:tblW w:w="9498" w:type="dxa"/>
        <w:tblInd w:w="-6" w:type="dxa"/>
        <w:tblBorders>
          <w:insideH w:val="dotted" w:sz="4" w:space="0" w:color="auto"/>
        </w:tblBorders>
        <w:tblLayout w:type="fixed"/>
        <w:tblLook w:val="0000" w:firstRow="0" w:lastRow="0" w:firstColumn="0" w:lastColumn="0" w:noHBand="0" w:noVBand="0"/>
      </w:tblPr>
      <w:tblGrid>
        <w:gridCol w:w="2835"/>
        <w:gridCol w:w="573"/>
        <w:gridCol w:w="2688"/>
        <w:gridCol w:w="3402"/>
      </w:tblGrid>
      <w:tr w:rsidR="008F43C4" w14:paraId="7B520C77" w14:textId="77777777">
        <w:trPr>
          <w:trHeight w:val="488"/>
        </w:trPr>
        <w:tc>
          <w:tcPr>
            <w:tcW w:w="3408" w:type="dxa"/>
            <w:gridSpan w:val="2"/>
            <w:tcBorders>
              <w:top w:val="nil"/>
              <w:bottom w:val="dotted" w:sz="4" w:space="0" w:color="auto"/>
            </w:tcBorders>
            <w:tcMar>
              <w:top w:w="20" w:type="nil"/>
              <w:left w:w="20" w:type="nil"/>
              <w:bottom w:w="20" w:type="nil"/>
              <w:right w:w="20" w:type="nil"/>
            </w:tcMar>
            <w:vAlign w:val="center"/>
          </w:tcPr>
          <w:p w14:paraId="2544B20D" w14:textId="5E467A64" w:rsidR="008F43C4" w:rsidRPr="00A05016" w:rsidRDefault="008F43C4" w:rsidP="008F43C4">
            <w:r w:rsidRPr="00A05016">
              <w:t>NA</w:t>
            </w:r>
            <w:r>
              <w:t>AM</w:t>
            </w:r>
            <w:r w:rsidRPr="00A05016">
              <w:t xml:space="preserve"> </w:t>
            </w:r>
          </w:p>
        </w:tc>
        <w:tc>
          <w:tcPr>
            <w:tcW w:w="2688" w:type="dxa"/>
            <w:tcBorders>
              <w:top w:val="nil"/>
              <w:bottom w:val="dotted" w:sz="4" w:space="0" w:color="auto"/>
            </w:tcBorders>
            <w:tcMar>
              <w:top w:w="20" w:type="nil"/>
              <w:left w:w="20" w:type="nil"/>
              <w:bottom w:w="20" w:type="nil"/>
              <w:right w:w="20" w:type="nil"/>
            </w:tcMar>
            <w:vAlign w:val="center"/>
          </w:tcPr>
          <w:p w14:paraId="576F596A" w14:textId="117F2DF8" w:rsidR="008F43C4" w:rsidRDefault="008F43C4" w:rsidP="008F43C4">
            <w:r w:rsidRPr="005B40E7">
              <w:t>TIT</w:t>
            </w:r>
            <w:r>
              <w:t>EL</w:t>
            </w:r>
            <w:r w:rsidRPr="005B40E7">
              <w:t xml:space="preserve"> </w:t>
            </w:r>
          </w:p>
        </w:tc>
        <w:tc>
          <w:tcPr>
            <w:tcW w:w="3402" w:type="dxa"/>
            <w:tcBorders>
              <w:top w:val="nil"/>
              <w:bottom w:val="dotted" w:sz="4" w:space="0" w:color="auto"/>
            </w:tcBorders>
            <w:tcMar>
              <w:top w:w="20" w:type="nil"/>
              <w:left w:w="20" w:type="nil"/>
              <w:bottom w:w="20" w:type="nil"/>
              <w:right w:w="20" w:type="nil"/>
            </w:tcMar>
            <w:vAlign w:val="center"/>
          </w:tcPr>
          <w:p w14:paraId="65C6164A" w14:textId="7DAAAD77" w:rsidR="008F43C4" w:rsidRDefault="008F43C4" w:rsidP="008F43C4">
            <w:r w:rsidRPr="008F43C4">
              <w:t>EMAIL &amp; TELNR</w:t>
            </w:r>
          </w:p>
        </w:tc>
      </w:tr>
      <w:tr w:rsidR="00A05016" w:rsidRPr="005B40E7" w14:paraId="06990A1E" w14:textId="77777777">
        <w:trPr>
          <w:trHeight w:val="198"/>
        </w:trPr>
        <w:tc>
          <w:tcPr>
            <w:tcW w:w="2835" w:type="dxa"/>
            <w:tcBorders>
              <w:top w:val="dotted" w:sz="4" w:space="0" w:color="auto"/>
            </w:tcBorders>
            <w:tcMar>
              <w:top w:w="20" w:type="nil"/>
              <w:left w:w="20" w:type="nil"/>
              <w:bottom w:w="20" w:type="nil"/>
              <w:right w:w="20" w:type="nil"/>
            </w:tcMar>
            <w:vAlign w:val="center"/>
          </w:tcPr>
          <w:p w14:paraId="15B52D8A" w14:textId="77777777" w:rsidR="00A05016" w:rsidRPr="005B40E7" w:rsidRDefault="00A05016" w:rsidP="002A78AC">
            <w:pPr>
              <w:rPr>
                <w:rFonts w:ascii="Source Sans Pro" w:hAnsi="Source Sans Pro" w:cs="Times"/>
                <w:sz w:val="22"/>
                <w:szCs w:val="22"/>
              </w:rPr>
            </w:pPr>
          </w:p>
        </w:tc>
        <w:tc>
          <w:tcPr>
            <w:tcW w:w="3261" w:type="dxa"/>
            <w:gridSpan w:val="2"/>
            <w:tcBorders>
              <w:top w:val="dotted" w:sz="4" w:space="0" w:color="auto"/>
            </w:tcBorders>
            <w:tcMar>
              <w:top w:w="20" w:type="nil"/>
              <w:left w:w="20" w:type="nil"/>
              <w:bottom w:w="20" w:type="nil"/>
              <w:right w:w="20" w:type="nil"/>
            </w:tcMar>
            <w:vAlign w:val="center"/>
          </w:tcPr>
          <w:p w14:paraId="62A0C7CB" w14:textId="77777777" w:rsidR="00A05016" w:rsidRPr="005B40E7" w:rsidRDefault="00A05016" w:rsidP="002A78AC">
            <w:pPr>
              <w:rPr>
                <w:rFonts w:ascii="Source Sans Pro" w:hAnsi="Source Sans Pro" w:cs="Times"/>
                <w:sz w:val="22"/>
                <w:szCs w:val="22"/>
              </w:rPr>
            </w:pPr>
          </w:p>
        </w:tc>
        <w:tc>
          <w:tcPr>
            <w:tcW w:w="3402" w:type="dxa"/>
            <w:tcBorders>
              <w:top w:val="dotted" w:sz="4" w:space="0" w:color="auto"/>
            </w:tcBorders>
            <w:tcMar>
              <w:top w:w="20" w:type="nil"/>
              <w:left w:w="20" w:type="nil"/>
              <w:bottom w:w="20" w:type="nil"/>
              <w:right w:w="20" w:type="nil"/>
            </w:tcMar>
            <w:vAlign w:val="center"/>
          </w:tcPr>
          <w:p w14:paraId="4D1DAD95" w14:textId="77777777" w:rsidR="00A05016" w:rsidRPr="005B40E7" w:rsidRDefault="00A05016" w:rsidP="002A78AC">
            <w:pPr>
              <w:rPr>
                <w:rFonts w:ascii="Source Sans Pro" w:hAnsi="Source Sans Pro" w:cs="Times"/>
                <w:sz w:val="22"/>
                <w:szCs w:val="22"/>
              </w:rPr>
            </w:pPr>
          </w:p>
        </w:tc>
      </w:tr>
      <w:tr w:rsidR="00A05016" w:rsidRPr="005B40E7" w14:paraId="46741CAA" w14:textId="77777777">
        <w:trPr>
          <w:trHeight w:val="198"/>
        </w:trPr>
        <w:tc>
          <w:tcPr>
            <w:tcW w:w="2835" w:type="dxa"/>
            <w:tcMar>
              <w:top w:w="20" w:type="nil"/>
              <w:left w:w="20" w:type="nil"/>
              <w:bottom w:w="20" w:type="nil"/>
              <w:right w:w="20" w:type="nil"/>
            </w:tcMar>
            <w:vAlign w:val="center"/>
          </w:tcPr>
          <w:p w14:paraId="3825E456" w14:textId="77777777" w:rsidR="00A05016" w:rsidRPr="005B40E7" w:rsidRDefault="00A05016"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20B57D01" w14:textId="77777777" w:rsidR="00A05016" w:rsidRPr="005B40E7" w:rsidRDefault="00A05016"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6D8946F5" w14:textId="77777777" w:rsidR="00A05016" w:rsidRPr="005B40E7" w:rsidRDefault="00A05016" w:rsidP="002A78AC">
            <w:pPr>
              <w:rPr>
                <w:rFonts w:ascii="Source Sans Pro" w:hAnsi="Source Sans Pro" w:cs="Times"/>
                <w:sz w:val="22"/>
                <w:szCs w:val="22"/>
              </w:rPr>
            </w:pPr>
          </w:p>
        </w:tc>
      </w:tr>
      <w:tr w:rsidR="00A05016" w:rsidRPr="005B40E7" w14:paraId="28EB6A1B" w14:textId="77777777">
        <w:trPr>
          <w:trHeight w:val="198"/>
        </w:trPr>
        <w:tc>
          <w:tcPr>
            <w:tcW w:w="2835" w:type="dxa"/>
            <w:tcMar>
              <w:top w:w="20" w:type="nil"/>
              <w:left w:w="20" w:type="nil"/>
              <w:bottom w:w="20" w:type="nil"/>
              <w:right w:w="20" w:type="nil"/>
            </w:tcMar>
            <w:vAlign w:val="center"/>
          </w:tcPr>
          <w:p w14:paraId="6F7C82BE" w14:textId="77777777" w:rsidR="00A05016" w:rsidRPr="005B40E7" w:rsidRDefault="00A05016"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16B09CD3" w14:textId="77777777" w:rsidR="00A05016" w:rsidRPr="005B40E7" w:rsidRDefault="00A05016"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107D106A" w14:textId="77777777" w:rsidR="00A05016" w:rsidRPr="005B40E7" w:rsidRDefault="00A05016" w:rsidP="002A78AC">
            <w:pPr>
              <w:rPr>
                <w:rFonts w:ascii="Source Sans Pro" w:hAnsi="Source Sans Pro" w:cs="Times"/>
                <w:sz w:val="22"/>
                <w:szCs w:val="22"/>
              </w:rPr>
            </w:pPr>
          </w:p>
        </w:tc>
      </w:tr>
      <w:tr w:rsidR="00A05016" w:rsidRPr="005B40E7" w14:paraId="08993ACE" w14:textId="77777777">
        <w:trPr>
          <w:trHeight w:val="198"/>
        </w:trPr>
        <w:tc>
          <w:tcPr>
            <w:tcW w:w="2835" w:type="dxa"/>
            <w:tcMar>
              <w:top w:w="20" w:type="nil"/>
              <w:left w:w="20" w:type="nil"/>
              <w:bottom w:w="20" w:type="nil"/>
              <w:right w:w="20" w:type="nil"/>
            </w:tcMar>
            <w:vAlign w:val="center"/>
          </w:tcPr>
          <w:p w14:paraId="6A525F1B" w14:textId="77777777" w:rsidR="00A05016" w:rsidRPr="005B40E7" w:rsidRDefault="00A05016"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75176BB7" w14:textId="77777777" w:rsidR="00A05016" w:rsidRPr="005B40E7" w:rsidRDefault="00A05016"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1E8C54AD" w14:textId="77777777" w:rsidR="00A05016" w:rsidRPr="005B40E7" w:rsidRDefault="00A05016" w:rsidP="002A78AC">
            <w:pPr>
              <w:rPr>
                <w:rFonts w:ascii="Source Sans Pro" w:hAnsi="Source Sans Pro" w:cs="Times"/>
                <w:sz w:val="22"/>
                <w:szCs w:val="22"/>
              </w:rPr>
            </w:pPr>
          </w:p>
        </w:tc>
      </w:tr>
      <w:tr w:rsidR="00A05016" w:rsidRPr="005B40E7" w14:paraId="29789384" w14:textId="77777777">
        <w:trPr>
          <w:trHeight w:val="198"/>
        </w:trPr>
        <w:tc>
          <w:tcPr>
            <w:tcW w:w="2835" w:type="dxa"/>
            <w:tcMar>
              <w:top w:w="20" w:type="nil"/>
              <w:left w:w="20" w:type="nil"/>
              <w:bottom w:w="20" w:type="nil"/>
              <w:right w:w="20" w:type="nil"/>
            </w:tcMar>
            <w:vAlign w:val="center"/>
          </w:tcPr>
          <w:p w14:paraId="13C2397C" w14:textId="77777777" w:rsidR="00A05016" w:rsidRPr="005B40E7" w:rsidRDefault="00A05016"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1D240AF0" w14:textId="77777777" w:rsidR="00A05016" w:rsidRPr="005B40E7" w:rsidRDefault="00A05016"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0AC45835" w14:textId="77777777" w:rsidR="00A05016" w:rsidRPr="005B40E7" w:rsidRDefault="00A05016" w:rsidP="002A78AC">
            <w:pPr>
              <w:rPr>
                <w:rFonts w:ascii="Source Sans Pro" w:hAnsi="Source Sans Pro" w:cs="Times"/>
                <w:sz w:val="22"/>
                <w:szCs w:val="22"/>
              </w:rPr>
            </w:pPr>
          </w:p>
        </w:tc>
      </w:tr>
      <w:tr w:rsidR="00A05016" w:rsidRPr="005B40E7" w14:paraId="03579E08" w14:textId="77777777">
        <w:trPr>
          <w:trHeight w:val="198"/>
        </w:trPr>
        <w:tc>
          <w:tcPr>
            <w:tcW w:w="2835" w:type="dxa"/>
            <w:tcMar>
              <w:top w:w="20" w:type="nil"/>
              <w:left w:w="20" w:type="nil"/>
              <w:bottom w:w="20" w:type="nil"/>
              <w:right w:w="20" w:type="nil"/>
            </w:tcMar>
            <w:vAlign w:val="center"/>
          </w:tcPr>
          <w:p w14:paraId="7971AF06" w14:textId="77777777" w:rsidR="00A05016" w:rsidRPr="005B40E7" w:rsidRDefault="00A05016" w:rsidP="002A78AC">
            <w:pPr>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1954703E" w14:textId="77777777" w:rsidR="00A05016" w:rsidRPr="005B40E7" w:rsidRDefault="00A05016" w:rsidP="002A78AC">
            <w:pPr>
              <w:rPr>
                <w:rFonts w:ascii="Source Sans Pro" w:hAnsi="Source Sans Pro" w:cs="Times"/>
                <w:sz w:val="22"/>
                <w:szCs w:val="22"/>
              </w:rPr>
            </w:pPr>
          </w:p>
        </w:tc>
        <w:tc>
          <w:tcPr>
            <w:tcW w:w="3402" w:type="dxa"/>
            <w:tcMar>
              <w:top w:w="20" w:type="nil"/>
              <w:left w:w="20" w:type="nil"/>
              <w:bottom w:w="20" w:type="nil"/>
              <w:right w:w="20" w:type="nil"/>
            </w:tcMar>
            <w:vAlign w:val="center"/>
          </w:tcPr>
          <w:p w14:paraId="5762C620" w14:textId="77777777" w:rsidR="00A05016" w:rsidRPr="005B40E7" w:rsidRDefault="00A05016" w:rsidP="002A78AC">
            <w:pPr>
              <w:rPr>
                <w:rFonts w:ascii="Source Sans Pro" w:hAnsi="Source Sans Pro" w:cs="Times"/>
                <w:sz w:val="22"/>
                <w:szCs w:val="22"/>
              </w:rPr>
            </w:pPr>
          </w:p>
        </w:tc>
      </w:tr>
      <w:tr w:rsidR="00A05016" w:rsidRPr="005B40E7" w14:paraId="7203A757" w14:textId="77777777">
        <w:trPr>
          <w:trHeight w:val="198"/>
        </w:trPr>
        <w:tc>
          <w:tcPr>
            <w:tcW w:w="2835" w:type="dxa"/>
            <w:tcMar>
              <w:top w:w="20" w:type="nil"/>
              <w:left w:w="20" w:type="nil"/>
              <w:bottom w:w="20" w:type="nil"/>
              <w:right w:w="20" w:type="nil"/>
            </w:tcMar>
            <w:vAlign w:val="center"/>
          </w:tcPr>
          <w:p w14:paraId="4550D95B" w14:textId="77777777" w:rsidR="00A05016" w:rsidRPr="005B40E7" w:rsidRDefault="00A05016">
            <w:pPr>
              <w:widowControl w:val="0"/>
              <w:autoSpaceDE w:val="0"/>
              <w:autoSpaceDN w:val="0"/>
              <w:adjustRightInd w:val="0"/>
              <w:rPr>
                <w:rFonts w:ascii="Source Sans Pro" w:hAnsi="Source Sans Pro" w:cs="Times"/>
                <w:sz w:val="22"/>
                <w:szCs w:val="22"/>
              </w:rPr>
            </w:pPr>
          </w:p>
        </w:tc>
        <w:tc>
          <w:tcPr>
            <w:tcW w:w="3261" w:type="dxa"/>
            <w:gridSpan w:val="2"/>
            <w:tcMar>
              <w:top w:w="20" w:type="nil"/>
              <w:left w:w="20" w:type="nil"/>
              <w:bottom w:w="20" w:type="nil"/>
              <w:right w:w="20" w:type="nil"/>
            </w:tcMar>
            <w:vAlign w:val="center"/>
          </w:tcPr>
          <w:p w14:paraId="49AF4396" w14:textId="77777777" w:rsidR="00A05016" w:rsidRPr="005B40E7" w:rsidRDefault="00A05016">
            <w:pPr>
              <w:widowControl w:val="0"/>
              <w:autoSpaceDE w:val="0"/>
              <w:autoSpaceDN w:val="0"/>
              <w:adjustRightInd w:val="0"/>
              <w:rPr>
                <w:rFonts w:ascii="Source Sans Pro" w:hAnsi="Source Sans Pro" w:cs="Times"/>
                <w:sz w:val="22"/>
                <w:szCs w:val="22"/>
              </w:rPr>
            </w:pPr>
          </w:p>
        </w:tc>
        <w:tc>
          <w:tcPr>
            <w:tcW w:w="3402" w:type="dxa"/>
            <w:tcMar>
              <w:top w:w="20" w:type="nil"/>
              <w:left w:w="20" w:type="nil"/>
              <w:bottom w:w="20" w:type="nil"/>
              <w:right w:w="20" w:type="nil"/>
            </w:tcMar>
            <w:vAlign w:val="center"/>
          </w:tcPr>
          <w:p w14:paraId="63C0AEED" w14:textId="77777777" w:rsidR="00A05016" w:rsidRPr="005B40E7" w:rsidRDefault="00A05016">
            <w:pPr>
              <w:widowControl w:val="0"/>
              <w:autoSpaceDE w:val="0"/>
              <w:autoSpaceDN w:val="0"/>
              <w:adjustRightInd w:val="0"/>
              <w:rPr>
                <w:rFonts w:ascii="Source Sans Pro" w:hAnsi="Source Sans Pro" w:cs="Times"/>
                <w:sz w:val="22"/>
                <w:szCs w:val="22"/>
              </w:rPr>
            </w:pPr>
          </w:p>
        </w:tc>
      </w:tr>
    </w:tbl>
    <w:p w14:paraId="73A90B90" w14:textId="77777777" w:rsidR="008F43C4" w:rsidRPr="008F43C4" w:rsidRDefault="008F43C4" w:rsidP="008F43C4">
      <w:pPr>
        <w:spacing w:after="160" w:line="278" w:lineRule="auto"/>
      </w:pPr>
      <w:r w:rsidRPr="008F43C4">
        <w:t xml:space="preserve">Indien bepaalde Vertegenwoordigers worden vervangen, wordt een aanvullende bijlage toegevoegd, waarvan elke Partij een exemplaar ontvangt. </w:t>
      </w:r>
    </w:p>
    <w:p w14:paraId="5C8CE836" w14:textId="77777777" w:rsidR="002A78AC" w:rsidRPr="008F43C4" w:rsidRDefault="002A78AC">
      <w:pPr>
        <w:spacing w:after="160" w:line="278" w:lineRule="auto"/>
        <w:rPr>
          <w:rFonts w:ascii="Times New Roman" w:eastAsiaTheme="majorEastAsia" w:hAnsi="Times New Roman" w:cs="Times New Roman (Headings CS)"/>
          <w:i/>
          <w:iCs/>
          <w:color w:val="E42F25"/>
          <w:sz w:val="40"/>
          <w:szCs w:val="32"/>
        </w:rPr>
      </w:pPr>
      <w:r w:rsidRPr="008F43C4">
        <w:rPr>
          <w:i/>
          <w:iCs/>
        </w:rPr>
        <w:br w:type="page"/>
      </w:r>
    </w:p>
    <w:p w14:paraId="296A7CE0" w14:textId="1962BEA0" w:rsidR="002A78AC" w:rsidRPr="001320F2" w:rsidRDefault="008F43C4" w:rsidP="008F43C4">
      <w:pPr>
        <w:pStyle w:val="Titre2"/>
        <w:rPr>
          <w:lang w:val="en-US"/>
        </w:rPr>
      </w:pPr>
      <w:bookmarkStart w:id="25" w:name="_Toc179209862"/>
      <w:proofErr w:type="spellStart"/>
      <w:r w:rsidRPr="00DD0C1F">
        <w:rPr>
          <w:i/>
          <w:iCs/>
          <w:lang w:val="en-US"/>
        </w:rPr>
        <w:lastRenderedPageBreak/>
        <w:t>Bijlage</w:t>
      </w:r>
      <w:proofErr w:type="spellEnd"/>
      <w:r w:rsidR="00A05016" w:rsidRPr="001320F2">
        <w:rPr>
          <w:i/>
          <w:iCs/>
          <w:lang w:val="en-US"/>
        </w:rPr>
        <w:t xml:space="preserve"> 5</w:t>
      </w:r>
      <w:r w:rsidR="00A05016" w:rsidRPr="001320F2">
        <w:rPr>
          <w:lang w:val="en-US"/>
        </w:rPr>
        <w:t xml:space="preserve">: </w:t>
      </w:r>
      <w:r>
        <w:t>G</w:t>
      </w:r>
      <w:r w:rsidRPr="008F43C4">
        <w:t>egevensbeschermingsovereenkomst</w:t>
      </w:r>
      <w:bookmarkEnd w:id="25"/>
    </w:p>
    <w:p w14:paraId="387F5DED" w14:textId="3C8C99EB" w:rsidR="00294EEF" w:rsidRPr="001320F2" w:rsidRDefault="00A05016" w:rsidP="002A78AC">
      <w:pPr>
        <w:shd w:val="clear" w:color="auto" w:fill="FFE6E1"/>
        <w:rPr>
          <w:lang w:val="en-US"/>
        </w:rPr>
      </w:pPr>
      <w:r w:rsidRPr="001320F2">
        <w:rPr>
          <w:lang w:val="en-US"/>
        </w:rPr>
        <w:t>[description]</w:t>
      </w:r>
    </w:p>
    <w:tbl>
      <w:tblPr>
        <w:tblW w:w="9456" w:type="dxa"/>
        <w:tblInd w:w="-82" w:type="dxa"/>
        <w:tblCellMar>
          <w:left w:w="70" w:type="dxa"/>
          <w:right w:w="70" w:type="dxa"/>
        </w:tblCellMar>
        <w:tblLook w:val="0000" w:firstRow="0" w:lastRow="0" w:firstColumn="0" w:lastColumn="0" w:noHBand="0" w:noVBand="0"/>
      </w:tblPr>
      <w:tblGrid>
        <w:gridCol w:w="9456"/>
      </w:tblGrid>
      <w:tr w:rsidR="00294EEF" w:rsidRPr="00603134" w14:paraId="7E16E56B" w14:textId="77777777" w:rsidTr="00294EEF">
        <w:trPr>
          <w:trHeight w:val="5697"/>
        </w:trPr>
        <w:tc>
          <w:tcPr>
            <w:tcW w:w="9456" w:type="dxa"/>
          </w:tcPr>
          <w:p w14:paraId="1CB2C1E0" w14:textId="77777777" w:rsidR="002A78AC" w:rsidRDefault="002A78AC" w:rsidP="002A78AC">
            <w:pPr>
              <w:pStyle w:val="H2Titel"/>
            </w:pPr>
          </w:p>
          <w:p w14:paraId="4F6C2E16" w14:textId="55619C37" w:rsidR="00294EEF" w:rsidRPr="00A05016" w:rsidRDefault="002A78AC" w:rsidP="002A78AC">
            <w:pPr>
              <w:pStyle w:val="H2Titel"/>
            </w:pPr>
            <w:r>
              <w:t>Between</w:t>
            </w:r>
          </w:p>
          <w:p w14:paraId="0430D158" w14:textId="77777777" w:rsidR="00294EEF" w:rsidRPr="001320F2" w:rsidRDefault="00294EEF" w:rsidP="002A78AC">
            <w:pPr>
              <w:rPr>
                <w:lang w:val="en-US"/>
              </w:rPr>
            </w:pPr>
            <w:r w:rsidRPr="001320F2">
              <w:rPr>
                <w:shd w:val="clear" w:color="auto" w:fill="FFE6E1"/>
                <w:lang w:val="en-US"/>
              </w:rPr>
              <w:t>[COMPANY]</w:t>
            </w:r>
            <w:r w:rsidRPr="001320F2">
              <w:rPr>
                <w:lang w:val="en-US"/>
              </w:rPr>
              <w:t xml:space="preserve"> a company incorporated under the laws of Belgium, having its registered office address at </w:t>
            </w:r>
            <w:r w:rsidRPr="001320F2">
              <w:rPr>
                <w:shd w:val="clear" w:color="auto" w:fill="FFE6E1"/>
                <w:lang w:val="en-US"/>
              </w:rPr>
              <w:t>[insert address]</w:t>
            </w:r>
            <w:r w:rsidRPr="001320F2">
              <w:rPr>
                <w:lang w:val="en-US"/>
              </w:rPr>
              <w:t xml:space="preserve">, registered in the register of legal entities under the number </w:t>
            </w:r>
            <w:r w:rsidRPr="001320F2">
              <w:rPr>
                <w:shd w:val="clear" w:color="auto" w:fill="FFE6E1"/>
                <w:lang w:val="en-US"/>
              </w:rPr>
              <w:t>[number]</w:t>
            </w:r>
            <w:r w:rsidRPr="001320F2">
              <w:rPr>
                <w:lang w:val="en-US"/>
              </w:rPr>
              <w:t xml:space="preserve">, duly represented for the purposes of this Agreement by </w:t>
            </w:r>
            <w:r w:rsidRPr="001320F2">
              <w:rPr>
                <w:shd w:val="clear" w:color="auto" w:fill="FFE6E1"/>
                <w:lang w:val="en-US"/>
              </w:rPr>
              <w:t>[name, function]</w:t>
            </w:r>
            <w:r w:rsidRPr="001320F2">
              <w:rPr>
                <w:lang w:val="en-US"/>
              </w:rPr>
              <w:t xml:space="preserve">. </w:t>
            </w:r>
          </w:p>
          <w:p w14:paraId="5FDBDE28" w14:textId="77777777" w:rsidR="00294EEF" w:rsidRPr="002A78AC" w:rsidRDefault="00294EEF" w:rsidP="002A78AC">
            <w:pPr>
              <w:rPr>
                <w:lang w:val="en-US"/>
              </w:rPr>
            </w:pPr>
            <w:r w:rsidRPr="002A78AC">
              <w:rPr>
                <w:lang w:val="en-US"/>
              </w:rPr>
              <w:t xml:space="preserve">(Hereinafter the </w:t>
            </w:r>
            <w:r w:rsidRPr="002A78AC">
              <w:rPr>
                <w:b/>
                <w:bCs/>
                <w:lang w:val="en-US"/>
              </w:rPr>
              <w:t>"Advertiser"</w:t>
            </w:r>
            <w:r w:rsidRPr="002A78AC">
              <w:rPr>
                <w:lang w:val="en-US"/>
              </w:rPr>
              <w:t xml:space="preserve"> or </w:t>
            </w:r>
            <w:r w:rsidRPr="002A78AC">
              <w:rPr>
                <w:b/>
                <w:bCs/>
                <w:lang w:val="en-US"/>
              </w:rPr>
              <w:t>"Controller"</w:t>
            </w:r>
            <w:r w:rsidRPr="002A78AC">
              <w:rPr>
                <w:lang w:val="en-US"/>
              </w:rPr>
              <w:t>)</w:t>
            </w:r>
          </w:p>
          <w:p w14:paraId="68100674" w14:textId="77777777" w:rsidR="002A78AC" w:rsidRPr="002A78AC" w:rsidRDefault="002A78AC" w:rsidP="002A78AC">
            <w:pPr>
              <w:rPr>
                <w:b/>
                <w:bCs/>
                <w:lang w:val="en-US"/>
              </w:rPr>
            </w:pPr>
          </w:p>
          <w:p w14:paraId="10E67F6C" w14:textId="6111199A" w:rsidR="00294EEF" w:rsidRPr="001320F2" w:rsidRDefault="002A78AC" w:rsidP="002A78AC">
            <w:pPr>
              <w:rPr>
                <w:b/>
                <w:bCs/>
                <w:lang w:val="en-US"/>
              </w:rPr>
            </w:pPr>
            <w:r w:rsidRPr="001320F2">
              <w:rPr>
                <w:b/>
                <w:bCs/>
                <w:lang w:val="en-US"/>
              </w:rPr>
              <w:t>And</w:t>
            </w:r>
          </w:p>
          <w:p w14:paraId="75B3125F" w14:textId="77777777" w:rsidR="00294EEF" w:rsidRPr="001320F2" w:rsidRDefault="00294EEF" w:rsidP="002A78AC">
            <w:pPr>
              <w:rPr>
                <w:lang w:val="en-US"/>
              </w:rPr>
            </w:pPr>
            <w:r w:rsidRPr="00F076B1">
              <w:rPr>
                <w:shd w:val="clear" w:color="auto" w:fill="FFE6E1"/>
                <w:lang w:val="en-US"/>
              </w:rPr>
              <w:t>[insert name of Processor]</w:t>
            </w:r>
            <w:r w:rsidRPr="001320F2">
              <w:rPr>
                <w:lang w:val="en-US"/>
              </w:rPr>
              <w:t xml:space="preserve">, a company incorporated under the laws of </w:t>
            </w:r>
            <w:r w:rsidRPr="00F076B1">
              <w:rPr>
                <w:shd w:val="clear" w:color="auto" w:fill="FFE6E1"/>
                <w:lang w:val="en-US"/>
              </w:rPr>
              <w:t>[insert country]</w:t>
            </w:r>
            <w:r w:rsidRPr="001320F2">
              <w:rPr>
                <w:lang w:val="en-US"/>
              </w:rPr>
              <w:t xml:space="preserve">, having its registered office address at </w:t>
            </w:r>
            <w:r w:rsidRPr="00F076B1">
              <w:rPr>
                <w:shd w:val="clear" w:color="auto" w:fill="FFE6E1"/>
                <w:lang w:val="en-US"/>
              </w:rPr>
              <w:t>[insert address]</w:t>
            </w:r>
            <w:r w:rsidRPr="001320F2">
              <w:rPr>
                <w:lang w:val="en-US"/>
              </w:rPr>
              <w:t xml:space="preserve">, registered in the register of legal entities under the number </w:t>
            </w:r>
            <w:r w:rsidRPr="00F076B1">
              <w:rPr>
                <w:shd w:val="clear" w:color="auto" w:fill="FFE6E1"/>
                <w:lang w:val="en-US"/>
              </w:rPr>
              <w:t>[insert number]</w:t>
            </w:r>
            <w:r w:rsidRPr="001320F2">
              <w:rPr>
                <w:lang w:val="en-US"/>
              </w:rPr>
              <w:t xml:space="preserve">, duly represented by </w:t>
            </w:r>
            <w:r w:rsidRPr="00F076B1">
              <w:rPr>
                <w:shd w:val="clear" w:color="auto" w:fill="FFE6E1"/>
                <w:lang w:val="en-US"/>
              </w:rPr>
              <w:t>[name, function]</w:t>
            </w:r>
            <w:r w:rsidRPr="001320F2">
              <w:rPr>
                <w:lang w:val="en-US"/>
              </w:rPr>
              <w:t xml:space="preserve">. </w:t>
            </w:r>
          </w:p>
          <w:p w14:paraId="71D4B2EE" w14:textId="77777777" w:rsidR="00294EEF" w:rsidRPr="001320F2" w:rsidRDefault="00294EEF" w:rsidP="002A78AC">
            <w:pPr>
              <w:rPr>
                <w:lang w:val="en-US"/>
              </w:rPr>
            </w:pPr>
            <w:r w:rsidRPr="001320F2">
              <w:rPr>
                <w:lang w:val="en-US"/>
              </w:rPr>
              <w:t xml:space="preserve">(Hereinafter the </w:t>
            </w:r>
            <w:r w:rsidRPr="001320F2">
              <w:rPr>
                <w:b/>
                <w:bCs/>
                <w:lang w:val="en-US"/>
              </w:rPr>
              <w:t>"Agency"</w:t>
            </w:r>
            <w:r w:rsidRPr="001320F2">
              <w:rPr>
                <w:lang w:val="en-US"/>
              </w:rPr>
              <w:t xml:space="preserve"> or </w:t>
            </w:r>
            <w:r w:rsidRPr="001320F2">
              <w:rPr>
                <w:b/>
                <w:bCs/>
                <w:lang w:val="en-US"/>
              </w:rPr>
              <w:t>"Processor"</w:t>
            </w:r>
            <w:r w:rsidRPr="001320F2">
              <w:rPr>
                <w:lang w:val="en-US"/>
              </w:rPr>
              <w:t>)</w:t>
            </w:r>
          </w:p>
          <w:p w14:paraId="257867B6" w14:textId="77777777" w:rsidR="00294EEF" w:rsidRPr="001320F2" w:rsidRDefault="00294EEF" w:rsidP="002A78AC">
            <w:pPr>
              <w:rPr>
                <w:lang w:val="en-US"/>
              </w:rPr>
            </w:pPr>
            <w:r w:rsidRPr="001320F2">
              <w:rPr>
                <w:lang w:val="en-US"/>
              </w:rPr>
              <w:t xml:space="preserve">Hereinafter jointly referred to as </w:t>
            </w:r>
            <w:r w:rsidRPr="001320F2">
              <w:rPr>
                <w:b/>
                <w:bCs/>
                <w:lang w:val="en-US"/>
              </w:rPr>
              <w:t>"Parties".</w:t>
            </w:r>
          </w:p>
          <w:p w14:paraId="63046D27" w14:textId="77777777" w:rsidR="002A78AC" w:rsidRDefault="002A78AC" w:rsidP="00294EEF">
            <w:pPr>
              <w:jc w:val="both"/>
              <w:rPr>
                <w:rFonts w:ascii="Source Sans Pro" w:hAnsi="Source Sans Pro"/>
                <w:b/>
                <w:bCs/>
                <w:sz w:val="22"/>
                <w:szCs w:val="22"/>
                <w:lang w:val="en-GB"/>
              </w:rPr>
            </w:pPr>
          </w:p>
          <w:p w14:paraId="127C0B1B" w14:textId="0B8E0938" w:rsidR="00294EEF" w:rsidRDefault="002A78AC" w:rsidP="00294EEF">
            <w:pPr>
              <w:jc w:val="both"/>
              <w:rPr>
                <w:rFonts w:ascii="Source Sans Pro" w:hAnsi="Source Sans Pro"/>
                <w:b/>
                <w:bCs/>
                <w:sz w:val="22"/>
                <w:szCs w:val="22"/>
                <w:lang w:val="en-GB"/>
              </w:rPr>
            </w:pPr>
            <w:r>
              <w:rPr>
                <w:rFonts w:ascii="Source Sans Pro" w:hAnsi="Source Sans Pro"/>
                <w:b/>
                <w:bCs/>
                <w:sz w:val="22"/>
                <w:szCs w:val="22"/>
                <w:lang w:val="en-GB"/>
              </w:rPr>
              <w:t>Preamble</w:t>
            </w:r>
          </w:p>
          <w:p w14:paraId="3BC2C87A" w14:textId="77777777" w:rsidR="00294EEF" w:rsidRPr="001320F2" w:rsidRDefault="00294EEF" w:rsidP="00294EEF">
            <w:pPr>
              <w:pStyle w:val="opsomming"/>
              <w:rPr>
                <w:lang w:val="en-US"/>
              </w:rPr>
            </w:pPr>
            <w:r w:rsidRPr="001320F2">
              <w:rPr>
                <w:lang w:val="en-US"/>
              </w:rPr>
              <w:t>The Parties have entered into service agreement (hereafter the "</w:t>
            </w:r>
            <w:r w:rsidRPr="001320F2">
              <w:rPr>
                <w:b/>
                <w:lang w:val="en-US"/>
              </w:rPr>
              <w:t>Principal Agreement"</w:t>
            </w:r>
            <w:r w:rsidRPr="001320F2">
              <w:rPr>
                <w:lang w:val="en-US"/>
              </w:rPr>
              <w:t xml:space="preserve">), signed on </w:t>
            </w:r>
            <w:r w:rsidRPr="001320F2">
              <w:rPr>
                <w:highlight w:val="yellow"/>
                <w:lang w:val="en-US"/>
              </w:rPr>
              <w:t>[●]</w:t>
            </w:r>
            <w:r w:rsidRPr="001320F2">
              <w:rPr>
                <w:lang w:val="en-US"/>
              </w:rPr>
              <w:t xml:space="preserve">, pursuant to which the Parties set out the terms and conditions for the provision of specific services by the Processor to the </w:t>
            </w:r>
            <w:proofErr w:type="gramStart"/>
            <w:r w:rsidRPr="001320F2">
              <w:rPr>
                <w:lang w:val="en-US"/>
              </w:rPr>
              <w:t>Controller;</w:t>
            </w:r>
            <w:proofErr w:type="gramEnd"/>
            <w:r w:rsidRPr="001320F2">
              <w:rPr>
                <w:lang w:val="en-US"/>
              </w:rPr>
              <w:t xml:space="preserve"> </w:t>
            </w:r>
          </w:p>
          <w:p w14:paraId="3A91B69B" w14:textId="77777777" w:rsidR="00294EEF" w:rsidRPr="001320F2" w:rsidRDefault="00294EEF" w:rsidP="00294EEF">
            <w:pPr>
              <w:pStyle w:val="opsomming"/>
              <w:rPr>
                <w:lang w:val="en-US"/>
              </w:rPr>
            </w:pPr>
            <w:r w:rsidRPr="001320F2">
              <w:rPr>
                <w:lang w:val="en-US"/>
              </w:rPr>
              <w:t>In the context of the Principal Agreement, both Parties process certain personal data. To ensure compliance with the relevant legislation and regulations, the Parties have agreed to enter into this Data Processing Agreement (hereafter the "</w:t>
            </w:r>
            <w:r w:rsidRPr="001320F2">
              <w:rPr>
                <w:b/>
                <w:lang w:val="en-US"/>
              </w:rPr>
              <w:t>DPA"</w:t>
            </w:r>
            <w:r w:rsidRPr="001320F2">
              <w:rPr>
                <w:lang w:val="en-US"/>
              </w:rPr>
              <w:t xml:space="preserve">) which enters into force on the date of the signature hereof and which form an integral part of the Principal Agreement </w:t>
            </w:r>
            <w:proofErr w:type="spellStart"/>
            <w:r w:rsidRPr="001320F2">
              <w:rPr>
                <w:lang w:val="en-US"/>
              </w:rPr>
              <w:t>Agreement</w:t>
            </w:r>
            <w:proofErr w:type="spellEnd"/>
            <w:r w:rsidRPr="001320F2">
              <w:rPr>
                <w:lang w:val="en-US"/>
              </w:rPr>
              <w:t xml:space="preserve"> to which this DPA is attached.</w:t>
            </w:r>
          </w:p>
          <w:p w14:paraId="7036B6FC" w14:textId="3C4B543F" w:rsidR="00294EEF" w:rsidRPr="00294EEF" w:rsidRDefault="00294EEF" w:rsidP="00294EEF">
            <w:pPr>
              <w:pStyle w:val="Lopendetekst"/>
              <w:rPr>
                <w:b/>
                <w:bCs/>
                <w:sz w:val="10"/>
                <w:szCs w:val="10"/>
              </w:rPr>
            </w:pPr>
          </w:p>
        </w:tc>
      </w:tr>
    </w:tbl>
    <w:p w14:paraId="031704B5" w14:textId="128BD28D" w:rsidR="00294EEF" w:rsidRPr="002A78AC" w:rsidRDefault="00294EEF" w:rsidP="002A78AC">
      <w:pPr>
        <w:pStyle w:val="H2Titel"/>
      </w:pPr>
      <w:r w:rsidRPr="002A78AC">
        <w:t xml:space="preserve">Article </w:t>
      </w:r>
      <w:r w:rsidR="002A78AC">
        <w:t>1.</w:t>
      </w:r>
      <w:r w:rsidRPr="002A78AC">
        <w:t xml:space="preserve"> Subject matter</w:t>
      </w:r>
    </w:p>
    <w:p w14:paraId="46F9EA39" w14:textId="77777777" w:rsidR="00294EEF" w:rsidRPr="001320F2" w:rsidRDefault="00294EEF" w:rsidP="002A78AC">
      <w:pPr>
        <w:rPr>
          <w:lang w:val="en-US"/>
        </w:rPr>
      </w:pPr>
      <w:r w:rsidRPr="001320F2">
        <w:rPr>
          <w:lang w:val="en-US"/>
        </w:rPr>
        <w:t xml:space="preserve">In the framework of their contractual relationship, the Parties agree to respect the applicable legislation concerning the processing of personal data and, in particular, the Regulation (EU) 2016/679 of the European Parliament and of the Council of April 27, </w:t>
      </w:r>
      <w:proofErr w:type="gramStart"/>
      <w:r w:rsidRPr="001320F2">
        <w:rPr>
          <w:lang w:val="en-US"/>
        </w:rPr>
        <w:t>2016</w:t>
      </w:r>
      <w:proofErr w:type="gramEnd"/>
      <w:r w:rsidRPr="001320F2">
        <w:rPr>
          <w:lang w:val="en-US"/>
        </w:rPr>
        <w:t xml:space="preserve"> applicable as from May </w:t>
      </w:r>
      <w:r w:rsidRPr="001320F2">
        <w:rPr>
          <w:lang w:val="en-US"/>
        </w:rPr>
        <w:lastRenderedPageBreak/>
        <w:t>25, 2018 (hereinafter "GDPR") and the Belgian legislation implementing the GDPR, in particular the law of July 30, 2018.</w:t>
      </w:r>
    </w:p>
    <w:p w14:paraId="1DB8440D" w14:textId="6DE9391A" w:rsidR="002A78AC" w:rsidRPr="001320F2" w:rsidRDefault="00294EEF" w:rsidP="002A78AC">
      <w:pPr>
        <w:rPr>
          <w:lang w:val="en-US"/>
        </w:rPr>
      </w:pPr>
      <w:r w:rsidRPr="001320F2">
        <w:rPr>
          <w:lang w:val="en-US"/>
        </w:rPr>
        <w:t>The DPA (together with the annexes, which form an integral part thereof) - as required by Article 28 of the GDPR - defines the terms and conditions under which the Processor agrees to perform processing activities of personal data described below on behalf of the Controller.</w:t>
      </w:r>
    </w:p>
    <w:p w14:paraId="75347B91" w14:textId="77777777" w:rsidR="002A78AC" w:rsidRPr="001320F2" w:rsidRDefault="002A78AC" w:rsidP="002A78AC">
      <w:pPr>
        <w:rPr>
          <w:lang w:val="en-US"/>
        </w:rPr>
      </w:pPr>
    </w:p>
    <w:p w14:paraId="7A28B7F2" w14:textId="1462648D" w:rsidR="00294EEF" w:rsidRPr="002A78AC" w:rsidRDefault="00294EEF" w:rsidP="002A78AC">
      <w:pPr>
        <w:pStyle w:val="H2Titel"/>
      </w:pPr>
      <w:r w:rsidRPr="002A78AC">
        <w:t xml:space="preserve">Article </w:t>
      </w:r>
      <w:r w:rsidR="002A78AC" w:rsidRPr="002A78AC">
        <w:t>2.</w:t>
      </w:r>
      <w:r w:rsidRPr="002A78AC">
        <w:t xml:space="preserve"> Description of the processing activities</w:t>
      </w:r>
    </w:p>
    <w:p w14:paraId="52A415BE" w14:textId="2B591AB5" w:rsidR="00294EEF" w:rsidRPr="001320F2" w:rsidRDefault="00294EEF" w:rsidP="002A78AC">
      <w:pPr>
        <w:rPr>
          <w:lang w:val="en-US"/>
        </w:rPr>
      </w:pPr>
      <w:r w:rsidRPr="001320F2">
        <w:rPr>
          <w:lang w:val="en-US"/>
        </w:rPr>
        <w:t>The Processor is authorized to process on behalf of the Controller the personal data required for the provision of the service(s) as described in</w:t>
      </w:r>
      <w:r w:rsidR="007F474B" w:rsidRPr="001320F2">
        <w:rPr>
          <w:lang w:val="en-US"/>
        </w:rPr>
        <w:t xml:space="preserve"> Annex</w:t>
      </w:r>
      <w:r w:rsidR="00BE4DDC" w:rsidRPr="001320F2">
        <w:rPr>
          <w:lang w:val="en-US"/>
        </w:rPr>
        <w:t xml:space="preserve"> 1.</w:t>
      </w:r>
      <w:r w:rsidRPr="001320F2">
        <w:rPr>
          <w:lang w:val="en-US"/>
        </w:rPr>
        <w:t xml:space="preserve"> </w:t>
      </w:r>
    </w:p>
    <w:p w14:paraId="386AA282" w14:textId="77777777" w:rsidR="002A78AC" w:rsidRDefault="002A78AC" w:rsidP="002A78AC">
      <w:pPr>
        <w:pStyle w:val="H2Titel"/>
      </w:pPr>
    </w:p>
    <w:p w14:paraId="609198B8" w14:textId="41175D7F" w:rsidR="00294EEF" w:rsidRPr="002A78AC" w:rsidRDefault="00294EEF" w:rsidP="002A78AC">
      <w:pPr>
        <w:pStyle w:val="H2Titel"/>
      </w:pPr>
      <w:r w:rsidRPr="002A78AC">
        <w:t>Article 3</w:t>
      </w:r>
      <w:r w:rsidR="002A78AC">
        <w:t>.</w:t>
      </w:r>
      <w:r w:rsidRPr="002A78AC">
        <w:t xml:space="preserve"> Duration</w:t>
      </w:r>
    </w:p>
    <w:p w14:paraId="431751A3" w14:textId="32E7B577" w:rsidR="00294EEF" w:rsidRPr="001320F2" w:rsidRDefault="00294EEF" w:rsidP="002A78AC">
      <w:pPr>
        <w:rPr>
          <w:lang w:val="en-US"/>
        </w:rPr>
      </w:pPr>
      <w:r w:rsidRPr="001320F2">
        <w:rPr>
          <w:lang w:val="en-US"/>
        </w:rPr>
        <w:t>The DPA enters into force on</w:t>
      </w:r>
      <w:r w:rsidR="00F076B1">
        <w:rPr>
          <w:lang w:val="en-US"/>
        </w:rPr>
        <w:t xml:space="preserve"> </w:t>
      </w:r>
      <w:r w:rsidR="00F076B1" w:rsidRPr="00F076B1">
        <w:rPr>
          <w:shd w:val="clear" w:color="auto" w:fill="FFE6E1"/>
          <w:lang w:val="en-US"/>
        </w:rPr>
        <w:tab/>
      </w:r>
      <w:r w:rsidR="00F076B1" w:rsidRPr="00F076B1">
        <w:rPr>
          <w:shd w:val="clear" w:color="auto" w:fill="FFE6E1"/>
          <w:lang w:val="en-US"/>
        </w:rPr>
        <w:tab/>
      </w:r>
      <w:r w:rsidR="00F076B1" w:rsidRPr="00F076B1">
        <w:rPr>
          <w:shd w:val="clear" w:color="auto" w:fill="FFE6E1"/>
          <w:lang w:val="en-US"/>
        </w:rPr>
        <w:tab/>
      </w:r>
      <w:r w:rsidR="00F076B1" w:rsidRPr="00F076B1">
        <w:rPr>
          <w:shd w:val="clear" w:color="auto" w:fill="FFE6E1"/>
          <w:lang w:val="en-US"/>
        </w:rPr>
        <w:tab/>
      </w:r>
      <w:r w:rsidR="00F076B1">
        <w:rPr>
          <w:lang w:val="en-US"/>
        </w:rPr>
        <w:t xml:space="preserve"> </w:t>
      </w:r>
      <w:r w:rsidRPr="001320F2">
        <w:rPr>
          <w:lang w:val="en-US"/>
        </w:rPr>
        <w:t>and is concluded for the entire period of the Principal Agreement between the Parties, of which it forms an integral part.</w:t>
      </w:r>
    </w:p>
    <w:p w14:paraId="28744E06" w14:textId="77777777" w:rsidR="002A78AC" w:rsidRDefault="002A78AC" w:rsidP="002A78AC">
      <w:pPr>
        <w:pStyle w:val="H2Titel"/>
      </w:pPr>
    </w:p>
    <w:p w14:paraId="2E17B4BB" w14:textId="79756A1A" w:rsidR="00294EEF" w:rsidRPr="002A78AC" w:rsidRDefault="00294EEF" w:rsidP="002A78AC">
      <w:pPr>
        <w:pStyle w:val="H2Titel"/>
      </w:pPr>
      <w:r w:rsidRPr="002A78AC">
        <w:t xml:space="preserve">Article </w:t>
      </w:r>
      <w:r w:rsidR="002A78AC" w:rsidRPr="002A78AC">
        <w:t>4.</w:t>
      </w:r>
      <w:r w:rsidRPr="002A78AC">
        <w:t xml:space="preserve"> Obligations of the Processor</w:t>
      </w:r>
    </w:p>
    <w:p w14:paraId="06CEB268" w14:textId="77777777" w:rsidR="00294EEF" w:rsidRPr="001320F2" w:rsidRDefault="00294EEF" w:rsidP="002A78AC">
      <w:pPr>
        <w:rPr>
          <w:lang w:val="en-US"/>
        </w:rPr>
      </w:pPr>
      <w:r w:rsidRPr="001320F2">
        <w:rPr>
          <w:lang w:val="en-US"/>
        </w:rPr>
        <w:t>The Processor agrees to:</w:t>
      </w:r>
    </w:p>
    <w:p w14:paraId="67D591EA" w14:textId="77777777" w:rsidR="00294EEF" w:rsidRPr="001320F2" w:rsidRDefault="00294EEF" w:rsidP="002A78AC">
      <w:pPr>
        <w:pStyle w:val="opsomming"/>
        <w:rPr>
          <w:lang w:val="en-US"/>
        </w:rPr>
      </w:pPr>
      <w:r w:rsidRPr="001320F2">
        <w:rPr>
          <w:lang w:val="en-US"/>
        </w:rPr>
        <w:t>processes the personal data only on documented instructions from the Controller, at the risk of being considered as a controller in the sense of Article 28.10 GDPR, including with regard to transfers of personal data to a third country or an international organization, unless required to do so by Union or Member State law to which the Processor is subject; in such a case, the Processor shall inform the Controller of that legal requirement before processing, unless that law prohibits such information on important grounds of public interest;</w:t>
      </w:r>
    </w:p>
    <w:p w14:paraId="074B9A9F" w14:textId="77777777" w:rsidR="00294EEF" w:rsidRPr="001320F2" w:rsidRDefault="00294EEF" w:rsidP="002A78AC">
      <w:pPr>
        <w:pStyle w:val="opsomming"/>
        <w:rPr>
          <w:lang w:val="en-US"/>
        </w:rPr>
      </w:pPr>
      <w:r w:rsidRPr="001320F2">
        <w:rPr>
          <w:lang w:val="en-US"/>
        </w:rPr>
        <w:t xml:space="preserve">ensure that persons authorized to process the personal data have committed themselves to confidentiality or are under an appropriate statutory obligation of confidentiality. The list of persons to whom access has been granted shall be kept under periodic review. On the basis of this review, such access to personal data can be withdrawn, if access is no longer necessary, and personal data shall consequently not be accessible anymore to those </w:t>
      </w:r>
      <w:proofErr w:type="gramStart"/>
      <w:r w:rsidRPr="001320F2">
        <w:rPr>
          <w:lang w:val="en-US"/>
        </w:rPr>
        <w:t>persons;</w:t>
      </w:r>
      <w:proofErr w:type="gramEnd"/>
      <w:r w:rsidRPr="001320F2">
        <w:rPr>
          <w:lang w:val="en-US"/>
        </w:rPr>
        <w:t xml:space="preserve"> </w:t>
      </w:r>
    </w:p>
    <w:p w14:paraId="7A778CB7" w14:textId="51641123" w:rsidR="00294EEF" w:rsidRPr="001320F2" w:rsidRDefault="00294EEF" w:rsidP="002A78AC">
      <w:pPr>
        <w:pStyle w:val="opsomming"/>
        <w:rPr>
          <w:lang w:val="en-US"/>
        </w:rPr>
      </w:pPr>
      <w:r w:rsidRPr="001320F2">
        <w:rPr>
          <w:lang w:val="en-US"/>
        </w:rPr>
        <w:t xml:space="preserve">take all measures required pursuant to Article 32 GDPR (security of processing), in particular the measures described in </w:t>
      </w:r>
      <w:r w:rsidR="00BE4DDC" w:rsidRPr="001320F2">
        <w:rPr>
          <w:lang w:val="en-US"/>
        </w:rPr>
        <w:t xml:space="preserve">Annex </w:t>
      </w:r>
      <w:proofErr w:type="gramStart"/>
      <w:r w:rsidR="00BE4DDC" w:rsidRPr="001320F2">
        <w:rPr>
          <w:lang w:val="en-US"/>
        </w:rPr>
        <w:t>2</w:t>
      </w:r>
      <w:r w:rsidRPr="001320F2">
        <w:rPr>
          <w:lang w:val="en-US"/>
        </w:rPr>
        <w:t>;</w:t>
      </w:r>
      <w:proofErr w:type="gramEnd"/>
    </w:p>
    <w:p w14:paraId="575E4935" w14:textId="77777777" w:rsidR="00294EEF" w:rsidRPr="001320F2" w:rsidRDefault="00294EEF" w:rsidP="002A78AC">
      <w:pPr>
        <w:pStyle w:val="opsomming"/>
        <w:rPr>
          <w:lang w:val="en-US"/>
        </w:rPr>
      </w:pPr>
      <w:r w:rsidRPr="001320F2">
        <w:rPr>
          <w:lang w:val="en-US"/>
        </w:rPr>
        <w:t xml:space="preserve">taking into account the nature of the processing, assist the Controller by appropriate technical and organizational measures, insofar </w:t>
      </w:r>
      <w:proofErr w:type="gramStart"/>
      <w:r w:rsidRPr="001320F2">
        <w:rPr>
          <w:lang w:val="en-US"/>
        </w:rPr>
        <w:t>as this</w:t>
      </w:r>
      <w:proofErr w:type="gramEnd"/>
      <w:r w:rsidRPr="001320F2">
        <w:rPr>
          <w:lang w:val="en-US"/>
        </w:rPr>
        <w:t xml:space="preserve"> is possible, for the fulfillment of the Controller's obligation to respond to requests for exercising the data subject's rights laid down in Chapter III of the </w:t>
      </w:r>
      <w:proofErr w:type="gramStart"/>
      <w:r w:rsidRPr="001320F2">
        <w:rPr>
          <w:lang w:val="en-US"/>
        </w:rPr>
        <w:t>GDPR;</w:t>
      </w:r>
      <w:proofErr w:type="gramEnd"/>
    </w:p>
    <w:p w14:paraId="572B5257" w14:textId="77777777" w:rsidR="00294EEF" w:rsidRPr="001320F2" w:rsidRDefault="00294EEF" w:rsidP="002A78AC">
      <w:pPr>
        <w:pStyle w:val="opsomming"/>
        <w:rPr>
          <w:lang w:val="en-US"/>
        </w:rPr>
      </w:pPr>
      <w:r w:rsidRPr="001320F2">
        <w:rPr>
          <w:lang w:val="en-US"/>
        </w:rPr>
        <w:lastRenderedPageBreak/>
        <w:t xml:space="preserve">assist the Controller in ensuring compliance with the obligations pursuant to Articles 32 to 36 GDPR (security of processing, notification of a personal data breach to the supervisory authority, communication of a personal data breach to the data subject, data protection impact assessment and prior consultation) taking into account the nature of processing and the information available to the </w:t>
      </w:r>
      <w:proofErr w:type="gramStart"/>
      <w:r w:rsidRPr="001320F2">
        <w:rPr>
          <w:lang w:val="en-US"/>
        </w:rPr>
        <w:t>Processor;</w:t>
      </w:r>
      <w:proofErr w:type="gramEnd"/>
    </w:p>
    <w:p w14:paraId="3402B683" w14:textId="77777777" w:rsidR="00294EEF" w:rsidRPr="001320F2" w:rsidRDefault="00294EEF" w:rsidP="002A78AC">
      <w:pPr>
        <w:pStyle w:val="opsomming"/>
        <w:rPr>
          <w:lang w:val="en-US"/>
        </w:rPr>
      </w:pPr>
      <w:r w:rsidRPr="001320F2">
        <w:rPr>
          <w:lang w:val="en-US"/>
        </w:rPr>
        <w:t xml:space="preserve">make available, upon first request of the Controller, all information necessary to demonstrate compliance with the obligations laid down in this Article and allow for and contribute to audits, including </w:t>
      </w:r>
      <w:proofErr w:type="gramStart"/>
      <w:r w:rsidRPr="001320F2">
        <w:rPr>
          <w:lang w:val="en-US"/>
        </w:rPr>
        <w:t>inspections,</w:t>
      </w:r>
      <w:proofErr w:type="gramEnd"/>
      <w:r w:rsidRPr="001320F2">
        <w:rPr>
          <w:lang w:val="en-US"/>
        </w:rPr>
        <w:t xml:space="preserve"> conducted by the Controller or another auditor mandated by the </w:t>
      </w:r>
      <w:proofErr w:type="gramStart"/>
      <w:r w:rsidRPr="001320F2">
        <w:rPr>
          <w:lang w:val="en-US"/>
        </w:rPr>
        <w:t>Controller;</w:t>
      </w:r>
      <w:proofErr w:type="gramEnd"/>
    </w:p>
    <w:p w14:paraId="6720906F" w14:textId="77777777" w:rsidR="00294EEF" w:rsidRPr="001320F2" w:rsidRDefault="00294EEF" w:rsidP="002A78AC">
      <w:pPr>
        <w:pStyle w:val="opsomming"/>
        <w:rPr>
          <w:lang w:val="en-US"/>
        </w:rPr>
      </w:pPr>
      <w:r w:rsidRPr="001320F2">
        <w:rPr>
          <w:lang w:val="en-US"/>
        </w:rPr>
        <w:t xml:space="preserve">provide the supervisory authorities, which pursuant to applicable legislation have access to the controller's and processor's facilities, or representatives acting on behalf of such supervisory authorities, with access to the processor's physical facilities on presentation of appropriate </w:t>
      </w:r>
      <w:proofErr w:type="gramStart"/>
      <w:r w:rsidRPr="001320F2">
        <w:rPr>
          <w:lang w:val="en-US"/>
        </w:rPr>
        <w:t>identification;</w:t>
      </w:r>
      <w:proofErr w:type="gramEnd"/>
    </w:p>
    <w:p w14:paraId="6751F226" w14:textId="77777777" w:rsidR="00294EEF" w:rsidRPr="001320F2" w:rsidRDefault="00294EEF" w:rsidP="002A78AC">
      <w:pPr>
        <w:pStyle w:val="opsomming"/>
        <w:rPr>
          <w:lang w:val="en-US"/>
        </w:rPr>
      </w:pPr>
      <w:r w:rsidRPr="001320F2">
        <w:rPr>
          <w:lang w:val="en-US"/>
        </w:rPr>
        <w:t xml:space="preserve">warrant, upon the first request of the Controller, the compliance with all obligations imposed upon the Processor by the GDPR and the applicable national law in implementation </w:t>
      </w:r>
      <w:proofErr w:type="gramStart"/>
      <w:r w:rsidRPr="001320F2">
        <w:rPr>
          <w:lang w:val="en-US"/>
        </w:rPr>
        <w:t>thereof;</w:t>
      </w:r>
      <w:proofErr w:type="gramEnd"/>
    </w:p>
    <w:p w14:paraId="4DC3975C" w14:textId="77777777" w:rsidR="00294EEF" w:rsidRPr="001320F2" w:rsidRDefault="00294EEF" w:rsidP="002A78AC">
      <w:pPr>
        <w:pStyle w:val="opsomming"/>
        <w:rPr>
          <w:lang w:val="en-US"/>
        </w:rPr>
      </w:pPr>
      <w:r w:rsidRPr="001320F2">
        <w:rPr>
          <w:lang w:val="en-US"/>
        </w:rPr>
        <w:t>immediately inform the Controller if, in the Processor's opinion, an instruction infringes the GDPR or any other provisions of Union law or of the law of the Member States relating to data protection.</w:t>
      </w:r>
    </w:p>
    <w:p w14:paraId="6392926A" w14:textId="77777777" w:rsidR="00294EEF" w:rsidRPr="000B01EA" w:rsidRDefault="00294EEF" w:rsidP="00294EEF">
      <w:pPr>
        <w:pStyle w:val="Lopendetekst"/>
        <w:rPr>
          <w:rFonts w:eastAsia="Times New Roman" w:cstheme="minorHAnsi"/>
          <w:shd w:val="clear" w:color="auto" w:fill="FFFFFF"/>
        </w:rPr>
      </w:pPr>
    </w:p>
    <w:p w14:paraId="0907DF3A" w14:textId="1995D3D8" w:rsidR="00294EEF" w:rsidRDefault="00294EEF" w:rsidP="00294EEF">
      <w:pPr>
        <w:pStyle w:val="H2Titel"/>
      </w:pPr>
      <w:r>
        <w:t>A</w:t>
      </w:r>
      <w:r w:rsidRPr="008F20F5">
        <w:t xml:space="preserve">rticle </w:t>
      </w:r>
      <w:r w:rsidR="002A78AC">
        <w:t>5.</w:t>
      </w:r>
      <w:r w:rsidRPr="008F20F5">
        <w:t xml:space="preserve"> </w:t>
      </w:r>
      <w:r>
        <w:t>S</w:t>
      </w:r>
      <w:r w:rsidRPr="008F20F5">
        <w:t xml:space="preserve">pecific warranties and obligations relating to ai systems </w:t>
      </w:r>
    </w:p>
    <w:p w14:paraId="67175173" w14:textId="77777777" w:rsidR="00294EEF" w:rsidRPr="002A78AC" w:rsidRDefault="00294EEF" w:rsidP="002A78AC">
      <w:pPr>
        <w:rPr>
          <w:lang w:val="en-US"/>
        </w:rPr>
      </w:pPr>
      <w:r w:rsidRPr="002A78AC">
        <w:rPr>
          <w:lang w:val="en-US"/>
        </w:rPr>
        <w:t xml:space="preserve">In addition to the obligations specified in Article 5 of the DPA, considering the technology used by the Processor to offer its services ("Artificial Intelligence" or "AI"), the Processor makes the following specific warranties: </w:t>
      </w:r>
    </w:p>
    <w:p w14:paraId="08B25ADE" w14:textId="77777777" w:rsidR="00294EEF" w:rsidRPr="001320F2" w:rsidRDefault="00294EEF" w:rsidP="002A78AC">
      <w:pPr>
        <w:pStyle w:val="opsomming"/>
        <w:rPr>
          <w:lang w:val="en-US"/>
        </w:rPr>
      </w:pPr>
      <w:r w:rsidRPr="001320F2">
        <w:rPr>
          <w:lang w:val="en-US"/>
        </w:rPr>
        <w:t xml:space="preserve">The Processor warrants that the services offered is based on a technology compliant with GDPR and Belgian privacy </w:t>
      </w:r>
      <w:proofErr w:type="gramStart"/>
      <w:r w:rsidRPr="001320F2">
        <w:rPr>
          <w:lang w:val="en-US"/>
        </w:rPr>
        <w:t>legislation ;</w:t>
      </w:r>
      <w:proofErr w:type="gramEnd"/>
      <w:r w:rsidRPr="001320F2">
        <w:rPr>
          <w:lang w:val="en-US"/>
        </w:rPr>
        <w:t xml:space="preserve"> </w:t>
      </w:r>
    </w:p>
    <w:p w14:paraId="3D54B657" w14:textId="77777777" w:rsidR="00294EEF" w:rsidRPr="001320F2" w:rsidRDefault="00294EEF" w:rsidP="002A78AC">
      <w:pPr>
        <w:pStyle w:val="opsomming"/>
        <w:rPr>
          <w:lang w:val="en-US"/>
        </w:rPr>
      </w:pPr>
      <w:r w:rsidRPr="001320F2">
        <w:rPr>
          <w:lang w:val="en-US"/>
        </w:rPr>
        <w:t xml:space="preserve">The Processor warrants that personal data will not be used to train algorithms or to improve the AI platforms provided by the Processor, other than for the specific purpose of performing the services for the Controller and outlined in this DPA and the Principal </w:t>
      </w:r>
      <w:proofErr w:type="gramStart"/>
      <w:r w:rsidRPr="001320F2">
        <w:rPr>
          <w:lang w:val="en-US"/>
        </w:rPr>
        <w:t>Agreement ;</w:t>
      </w:r>
      <w:proofErr w:type="gramEnd"/>
    </w:p>
    <w:p w14:paraId="75E3EA37" w14:textId="77777777" w:rsidR="00294EEF" w:rsidRPr="001320F2" w:rsidRDefault="00294EEF" w:rsidP="002A78AC">
      <w:pPr>
        <w:pStyle w:val="opsomming"/>
        <w:rPr>
          <w:lang w:val="en-US"/>
        </w:rPr>
      </w:pPr>
      <w:r w:rsidRPr="001320F2">
        <w:rPr>
          <w:lang w:val="en-US"/>
        </w:rPr>
        <w:t xml:space="preserve">The Processor will take all necessary measures to ensure that personal data remains confidential and is not incorporated into the AI system's learning process or used for any other purpose without the explicit consent of the </w:t>
      </w:r>
      <w:proofErr w:type="gramStart"/>
      <w:r w:rsidRPr="001320F2">
        <w:rPr>
          <w:lang w:val="en-US"/>
        </w:rPr>
        <w:t>Controller ;</w:t>
      </w:r>
      <w:proofErr w:type="gramEnd"/>
    </w:p>
    <w:p w14:paraId="439D2C2D" w14:textId="77777777" w:rsidR="00294EEF" w:rsidRDefault="00294EEF" w:rsidP="002A78AC">
      <w:pPr>
        <w:pStyle w:val="opsomming"/>
        <w:rPr>
          <w:lang w:val="en-US"/>
        </w:rPr>
      </w:pPr>
      <w:r w:rsidRPr="001320F2">
        <w:rPr>
          <w:lang w:val="en-US"/>
        </w:rPr>
        <w:t>The Processor ensures that the AI technology used is secure, reliable, and suitable for its intended purpose. The Processor is responsible for maintaining the technology to prevent any potential risks or vulnerabilities.</w:t>
      </w:r>
    </w:p>
    <w:p w14:paraId="3AED5356" w14:textId="77777777" w:rsidR="00640A42" w:rsidRDefault="00640A42" w:rsidP="00640A42">
      <w:pPr>
        <w:pStyle w:val="opsomming"/>
        <w:numPr>
          <w:ilvl w:val="0"/>
          <w:numId w:val="0"/>
        </w:numPr>
        <w:ind w:left="851" w:hanging="284"/>
        <w:rPr>
          <w:lang w:val="en-US"/>
        </w:rPr>
      </w:pPr>
    </w:p>
    <w:p w14:paraId="2D038C14" w14:textId="77777777" w:rsidR="00640A42" w:rsidRPr="001320F2" w:rsidRDefault="00640A42" w:rsidP="00640A42">
      <w:pPr>
        <w:pStyle w:val="opsomming"/>
        <w:numPr>
          <w:ilvl w:val="0"/>
          <w:numId w:val="0"/>
        </w:numPr>
        <w:ind w:left="851" w:hanging="284"/>
        <w:rPr>
          <w:lang w:val="en-US"/>
        </w:rPr>
      </w:pPr>
    </w:p>
    <w:p w14:paraId="4F4F33F8" w14:textId="3E2CFDDE" w:rsidR="00294EEF" w:rsidRPr="001320F2" w:rsidRDefault="00294EEF" w:rsidP="001320F2">
      <w:pPr>
        <w:pStyle w:val="H2Titel"/>
        <w:rPr>
          <w:shd w:val="clear" w:color="auto" w:fill="FFFFFF"/>
        </w:rPr>
      </w:pPr>
      <w:r w:rsidRPr="00294EEF">
        <w:rPr>
          <w:shd w:val="clear" w:color="auto" w:fill="FFFFFF"/>
        </w:rPr>
        <w:lastRenderedPageBreak/>
        <w:t xml:space="preserve">Article </w:t>
      </w:r>
      <w:r w:rsidR="002A78AC">
        <w:rPr>
          <w:shd w:val="clear" w:color="auto" w:fill="FFFFFF"/>
        </w:rPr>
        <w:t>6.</w:t>
      </w:r>
      <w:r w:rsidRPr="00294EEF">
        <w:rPr>
          <w:shd w:val="clear" w:color="auto" w:fill="FFFFFF"/>
        </w:rPr>
        <w:t xml:space="preserve"> Sub-processing</w:t>
      </w:r>
    </w:p>
    <w:p w14:paraId="3427FE8C" w14:textId="48433726" w:rsidR="00294EEF" w:rsidRPr="007F474B" w:rsidRDefault="00294EEF" w:rsidP="00B408C4">
      <w:pPr>
        <w:pStyle w:val="opsomming"/>
        <w:rPr>
          <w:b/>
          <w:bCs/>
        </w:rPr>
      </w:pPr>
      <w:bookmarkStart w:id="26" w:name="_Hlk12020623"/>
      <w:r w:rsidRPr="007F474B">
        <w:rPr>
          <w:b/>
          <w:bCs/>
        </w:rPr>
        <w:t xml:space="preserve">Option A </w:t>
      </w:r>
      <w:r w:rsidRPr="007F474B">
        <w:t>(</w:t>
      </w:r>
      <w:r w:rsidR="007F474B" w:rsidRPr="007F474B">
        <w:t>general authorization</w:t>
      </w:r>
      <w:r w:rsidR="007F474B">
        <w:t>)</w:t>
      </w:r>
    </w:p>
    <w:p w14:paraId="781B1398" w14:textId="21C8B9FF" w:rsidR="00294EEF" w:rsidRPr="001320F2" w:rsidRDefault="00294EEF" w:rsidP="002A78AC">
      <w:pPr>
        <w:rPr>
          <w:lang w:val="en-US"/>
        </w:rPr>
      </w:pPr>
      <w:r w:rsidRPr="001320F2">
        <w:rPr>
          <w:lang w:val="en-US"/>
        </w:rPr>
        <w:t xml:space="preserve">The Processor may rely upon another processor (hereinafter "Sub-Processor") for carrying out specific processing activities. In such case, the Processor shall inform the Controller of any intended changes concerning the addition or replacement of other Processors. This information must clearly indicate the processing activities entrusted to the Sub-Processor, the identity and contact details of the Sub-Processor and the date(s) of the sub-processing agreement. </w:t>
      </w:r>
      <w:r w:rsidRPr="002A78AC">
        <w:rPr>
          <w:lang w:val="en-US"/>
        </w:rPr>
        <w:t xml:space="preserve">The Controller must present any objections against the appointment of the Sub-Processor </w:t>
      </w:r>
      <w:r w:rsidRPr="001320F2">
        <w:rPr>
          <w:lang w:val="en-US"/>
        </w:rPr>
        <w:t xml:space="preserve">within </w:t>
      </w:r>
      <w:r w:rsidR="002A78AC" w:rsidRPr="001320F2">
        <w:rPr>
          <w:lang w:val="en-US"/>
        </w:rPr>
        <w:tab/>
      </w:r>
      <w:r w:rsidR="002A78AC" w:rsidRPr="001320F2">
        <w:rPr>
          <w:shd w:val="clear" w:color="auto" w:fill="FFE6E1"/>
          <w:lang w:val="en-US"/>
        </w:rPr>
        <w:tab/>
      </w:r>
      <w:r w:rsidR="002A78AC" w:rsidRPr="001320F2">
        <w:rPr>
          <w:shd w:val="clear" w:color="auto" w:fill="FFE6E1"/>
          <w:lang w:val="en-US"/>
        </w:rPr>
        <w:tab/>
      </w:r>
      <w:r w:rsidR="002A78AC" w:rsidRPr="001320F2">
        <w:rPr>
          <w:shd w:val="clear" w:color="auto" w:fill="FFE6E1"/>
          <w:lang w:val="en-US"/>
        </w:rPr>
        <w:tab/>
      </w:r>
      <w:r w:rsidR="002A78AC" w:rsidRPr="001320F2">
        <w:rPr>
          <w:lang w:val="en-US"/>
        </w:rPr>
        <w:t xml:space="preserve"> </w:t>
      </w:r>
      <w:r w:rsidRPr="001320F2">
        <w:rPr>
          <w:lang w:val="en-US"/>
        </w:rPr>
        <w:t>starting from the day it received the information. The Sub-Processing can only commence if the Controller has not presented any objections within the agreed period.</w:t>
      </w:r>
    </w:p>
    <w:p w14:paraId="41CB97CB" w14:textId="4EF2D7EB" w:rsidR="00294EEF" w:rsidRPr="007F474B" w:rsidRDefault="00294EEF" w:rsidP="00B408C4">
      <w:pPr>
        <w:pStyle w:val="opsomming"/>
        <w:rPr>
          <w:b/>
          <w:bCs/>
        </w:rPr>
      </w:pPr>
      <w:r w:rsidRPr="007F474B">
        <w:rPr>
          <w:b/>
          <w:bCs/>
        </w:rPr>
        <w:t xml:space="preserve">Option B </w:t>
      </w:r>
      <w:r w:rsidR="007F474B" w:rsidRPr="007F474B">
        <w:t>(</w:t>
      </w:r>
      <w:r w:rsidR="007F474B">
        <w:t>specific</w:t>
      </w:r>
      <w:r w:rsidR="007F474B" w:rsidRPr="007F474B">
        <w:t xml:space="preserve"> authorization</w:t>
      </w:r>
      <w:r w:rsidR="007F474B">
        <w:t>)</w:t>
      </w:r>
    </w:p>
    <w:p w14:paraId="1CAFD05E" w14:textId="073ACE92" w:rsidR="00294EEF" w:rsidRPr="002A78AC" w:rsidRDefault="00294EEF" w:rsidP="002A78AC">
      <w:pPr>
        <w:rPr>
          <w:lang w:val="en-US"/>
        </w:rPr>
      </w:pPr>
      <w:r w:rsidRPr="002A78AC">
        <w:rPr>
          <w:lang w:val="en-US"/>
        </w:rPr>
        <w:t xml:space="preserve">The Processor is authorized to rely upon the entities listed in Annex 3 of the DPA </w:t>
      </w:r>
      <w:r w:rsidRPr="002A78AC">
        <w:rPr>
          <w:rFonts w:cs="Times New Roman"/>
          <w:lang w:val="en-US"/>
        </w:rPr>
        <w:t xml:space="preserve">(hereinafter the "Sub-Processor") </w:t>
      </w:r>
      <w:r w:rsidRPr="002A78AC">
        <w:rPr>
          <w:lang w:val="en-US"/>
        </w:rPr>
        <w:t>for carrying out specific processing activities described in the same Annex.</w:t>
      </w:r>
    </w:p>
    <w:p w14:paraId="7269A89C" w14:textId="3FB0C020" w:rsidR="00294EEF" w:rsidRPr="002A78AC" w:rsidRDefault="00294EEF" w:rsidP="002A78AC">
      <w:pPr>
        <w:rPr>
          <w:lang w:val="en-US"/>
        </w:rPr>
      </w:pPr>
      <w:r w:rsidRPr="001320F2">
        <w:rPr>
          <w:lang w:val="en-US"/>
        </w:rPr>
        <w:t xml:space="preserve">In case the Processor wants to rely upon any additional Sub-Processors, he must acquire the prior written and specific authorization from the Controller. </w:t>
      </w:r>
      <w:r w:rsidRPr="002A78AC">
        <w:rPr>
          <w:lang w:val="en-US"/>
        </w:rPr>
        <w:t xml:space="preserve">The Processor shall submit the request for specific authorization at least </w:t>
      </w:r>
      <w:r w:rsidR="002A78AC" w:rsidRPr="002A78AC">
        <w:rPr>
          <w:shd w:val="clear" w:color="auto" w:fill="FFE6E1"/>
          <w:lang w:val="en-US"/>
        </w:rPr>
        <w:tab/>
      </w:r>
      <w:r w:rsidR="002A78AC" w:rsidRPr="002A78AC">
        <w:rPr>
          <w:shd w:val="clear" w:color="auto" w:fill="FFE6E1"/>
          <w:lang w:val="en-US"/>
        </w:rPr>
        <w:tab/>
      </w:r>
      <w:r w:rsidR="002A78AC" w:rsidRPr="002A78AC">
        <w:rPr>
          <w:shd w:val="clear" w:color="auto" w:fill="FFE6E1"/>
          <w:lang w:val="en-US"/>
        </w:rPr>
        <w:tab/>
      </w:r>
      <w:r w:rsidR="002A78AC">
        <w:rPr>
          <w:lang w:val="en-US"/>
        </w:rPr>
        <w:t xml:space="preserve"> </w:t>
      </w:r>
      <w:r w:rsidRPr="002A78AC">
        <w:rPr>
          <w:lang w:val="en-US"/>
        </w:rPr>
        <w:t>prior to the engagement of the Sub-Processor concerned.</w:t>
      </w:r>
    </w:p>
    <w:p w14:paraId="0B0F91A5" w14:textId="63236D87" w:rsidR="00294EEF" w:rsidRPr="001320F2" w:rsidRDefault="00294EEF" w:rsidP="002A78AC">
      <w:pPr>
        <w:rPr>
          <w:lang w:val="en-US"/>
        </w:rPr>
      </w:pPr>
      <w:r w:rsidRPr="001320F2">
        <w:rPr>
          <w:lang w:val="en-US"/>
        </w:rPr>
        <w:t>The Sub-Processor must respect the obligations of the DPA on behalf of and in accordance with the instructions from the Controller by way of a contract or other legal act under EU or Member State law.</w:t>
      </w:r>
    </w:p>
    <w:p w14:paraId="69819677" w14:textId="77777777" w:rsidR="002A78AC" w:rsidRDefault="00294EEF" w:rsidP="002A78AC">
      <w:pPr>
        <w:rPr>
          <w:lang w:val="en-US"/>
        </w:rPr>
      </w:pPr>
      <w:r w:rsidRPr="001320F2">
        <w:rPr>
          <w:lang w:val="en-US"/>
        </w:rPr>
        <w:t xml:space="preserve">A copy of such Sub-processor agreement and subsequent amendments shall - at the Controller's request - be submitted to the Controller, thereby giving the Controller the opportunity to ensure that the same data protection obligations as set out in the DPA are imposed on the Sub-processor. </w:t>
      </w:r>
      <w:r w:rsidRPr="002A78AC">
        <w:rPr>
          <w:lang w:val="en-US"/>
        </w:rPr>
        <w:t>Clauses on business related issues that do not affect the legal data protection content of the Sub-processor agreement, shall not require submission to the Controller.</w:t>
      </w:r>
    </w:p>
    <w:p w14:paraId="0292DA3F" w14:textId="77777777" w:rsidR="002A78AC" w:rsidRDefault="00294EEF" w:rsidP="002A78AC">
      <w:pPr>
        <w:rPr>
          <w:lang w:val="en-US"/>
        </w:rPr>
      </w:pPr>
      <w:r w:rsidRPr="002A78AC">
        <w:rPr>
          <w:lang w:val="en-US"/>
        </w:rPr>
        <w:t>The Processor shall agree a third-party beneficiary clause with the Sub-processor where - in the event of bankruptcy of the Processor - the Controller shall be a third-party beneficiary to the Sub-processor agreement and shall have the right to enforce the agreement against the Sub-processor engaged by the Processor, e.g. enabling the Controller to instruct the Sub-processor to delete or return the personal data.</w:t>
      </w:r>
    </w:p>
    <w:p w14:paraId="1285CDFA" w14:textId="4E44D066" w:rsidR="00B408C4" w:rsidRPr="002A78AC" w:rsidRDefault="00294EEF" w:rsidP="002A78AC">
      <w:pPr>
        <w:rPr>
          <w:lang w:val="en-US"/>
        </w:rPr>
      </w:pPr>
      <w:r w:rsidRPr="002A78AC">
        <w:rPr>
          <w:lang w:val="en-US"/>
        </w:rPr>
        <w:t xml:space="preserve">The Processor must ensure that the Sub-Processor provides sufficient guarantees to implement appropriate technical and organizational measures in such a manner that the processing will meet the requirements of the GDPR. </w:t>
      </w:r>
      <w:r w:rsidRPr="001320F2">
        <w:rPr>
          <w:lang w:val="en-US"/>
        </w:rPr>
        <w:t>Where the Sub-Processor fails to fulfill its data protection obligations, the Processor shall remain fully liable to the Controller for the performance of the Sub-Processor's obligations.</w:t>
      </w:r>
      <w:bookmarkEnd w:id="26"/>
    </w:p>
    <w:p w14:paraId="134A0A05" w14:textId="77777777" w:rsidR="002A78AC" w:rsidRDefault="002A78AC">
      <w:pPr>
        <w:spacing w:after="160" w:line="278" w:lineRule="auto"/>
        <w:rPr>
          <w:rFonts w:ascii="Arial" w:hAnsi="Arial" w:cs="Arial"/>
          <w:b/>
          <w:bCs/>
          <w:color w:val="000000" w:themeColor="text1"/>
          <w:sz w:val="22"/>
          <w:szCs w:val="32"/>
          <w:lang w:val="en-GB"/>
        </w:rPr>
      </w:pPr>
      <w:r w:rsidRPr="001320F2">
        <w:rPr>
          <w:lang w:val="en-US"/>
        </w:rPr>
        <w:br w:type="page"/>
      </w:r>
    </w:p>
    <w:p w14:paraId="2F30C4E8" w14:textId="40FBB48B" w:rsidR="00294EEF" w:rsidRPr="00B408C4" w:rsidRDefault="00294EEF" w:rsidP="00B408C4">
      <w:pPr>
        <w:pStyle w:val="H2Titel"/>
      </w:pPr>
      <w:r w:rsidRPr="000B01EA">
        <w:lastRenderedPageBreak/>
        <w:t xml:space="preserve">Article </w:t>
      </w:r>
      <w:r w:rsidR="002A78AC">
        <w:t>7.</w:t>
      </w:r>
      <w:r w:rsidRPr="000B01EA">
        <w:t xml:space="preserve"> Right of Information of data subjects</w:t>
      </w:r>
    </w:p>
    <w:p w14:paraId="557110B6" w14:textId="581AB05F" w:rsidR="00294EEF" w:rsidRPr="00B408C4" w:rsidRDefault="00294EEF" w:rsidP="00B408C4">
      <w:pPr>
        <w:pStyle w:val="opsomming"/>
        <w:rPr>
          <w:b/>
          <w:bCs/>
        </w:rPr>
      </w:pPr>
      <w:r w:rsidRPr="00B408C4">
        <w:rPr>
          <w:b/>
          <w:bCs/>
        </w:rPr>
        <w:t xml:space="preserve">Option A </w:t>
      </w:r>
    </w:p>
    <w:p w14:paraId="6C7E5577" w14:textId="4B9D0C62" w:rsidR="00294EEF" w:rsidRPr="001320F2" w:rsidRDefault="00294EEF" w:rsidP="002A78AC">
      <w:pPr>
        <w:rPr>
          <w:lang w:val="en-US"/>
        </w:rPr>
      </w:pPr>
      <w:r w:rsidRPr="001320F2">
        <w:rPr>
          <w:lang w:val="en-US"/>
        </w:rPr>
        <w:t xml:space="preserve">It is up to the Controller to provide the information </w:t>
      </w:r>
      <w:proofErr w:type="gramStart"/>
      <w:r w:rsidRPr="001320F2">
        <w:rPr>
          <w:lang w:val="en-US"/>
        </w:rPr>
        <w:t>to</w:t>
      </w:r>
      <w:proofErr w:type="gramEnd"/>
      <w:r w:rsidRPr="001320F2">
        <w:rPr>
          <w:lang w:val="en-US"/>
        </w:rPr>
        <w:t xml:space="preserve"> data subjects concerning the processing activities </w:t>
      </w:r>
      <w:proofErr w:type="gramStart"/>
      <w:r w:rsidRPr="001320F2">
        <w:rPr>
          <w:lang w:val="en-US"/>
        </w:rPr>
        <w:t>at the moment</w:t>
      </w:r>
      <w:proofErr w:type="gramEnd"/>
      <w:r w:rsidRPr="001320F2">
        <w:rPr>
          <w:lang w:val="en-US"/>
        </w:rPr>
        <w:t xml:space="preserve"> the data is being collected.</w:t>
      </w:r>
    </w:p>
    <w:p w14:paraId="45A1AFFD" w14:textId="0D1944AA" w:rsidR="00294EEF" w:rsidRPr="00B408C4" w:rsidRDefault="00294EEF" w:rsidP="00B408C4">
      <w:pPr>
        <w:pStyle w:val="opsomming"/>
        <w:rPr>
          <w:b/>
          <w:bCs/>
        </w:rPr>
      </w:pPr>
      <w:r w:rsidRPr="00B408C4">
        <w:rPr>
          <w:b/>
          <w:bCs/>
        </w:rPr>
        <w:t>Option B</w:t>
      </w:r>
    </w:p>
    <w:p w14:paraId="21A90A4D" w14:textId="77777777" w:rsidR="00294EEF" w:rsidRPr="001320F2" w:rsidRDefault="00294EEF" w:rsidP="002A78AC">
      <w:pPr>
        <w:rPr>
          <w:lang w:val="en-US"/>
        </w:rPr>
      </w:pPr>
      <w:r w:rsidRPr="001320F2">
        <w:rPr>
          <w:lang w:val="en-US"/>
        </w:rPr>
        <w:t xml:space="preserve">The Processor must provide information to data subjects regarding the processing activities carried out </w:t>
      </w:r>
      <w:proofErr w:type="gramStart"/>
      <w:r w:rsidRPr="001320F2">
        <w:rPr>
          <w:lang w:val="en-US"/>
        </w:rPr>
        <w:t>at the moment</w:t>
      </w:r>
      <w:proofErr w:type="gramEnd"/>
      <w:r w:rsidRPr="001320F2">
        <w:rPr>
          <w:lang w:val="en-US"/>
        </w:rPr>
        <w:t xml:space="preserve"> their personal data is being collected. The wording and format of the information must be agreed with the Controller prior to the collection of the personal data.</w:t>
      </w:r>
    </w:p>
    <w:p w14:paraId="3B6778A1" w14:textId="77777777" w:rsidR="002A78AC" w:rsidRPr="001320F2" w:rsidRDefault="002A78AC" w:rsidP="002A78AC">
      <w:pPr>
        <w:pStyle w:val="H2Titel"/>
        <w:rPr>
          <w:lang w:val="en-US"/>
        </w:rPr>
      </w:pPr>
    </w:p>
    <w:p w14:paraId="6CFCFC38" w14:textId="2FE33B52" w:rsidR="00294EEF" w:rsidRPr="002A78AC" w:rsidRDefault="00294EEF" w:rsidP="002A78AC">
      <w:pPr>
        <w:pStyle w:val="H2Titel"/>
      </w:pPr>
      <w:r w:rsidRPr="002A78AC">
        <w:t xml:space="preserve">Article </w:t>
      </w:r>
      <w:r w:rsidR="002A78AC">
        <w:t>8.</w:t>
      </w:r>
      <w:r w:rsidRPr="002A78AC">
        <w:t xml:space="preserve"> Data subject rights</w:t>
      </w:r>
    </w:p>
    <w:p w14:paraId="78C3BB2E" w14:textId="77777777" w:rsidR="00294EEF" w:rsidRPr="001320F2" w:rsidRDefault="00294EEF" w:rsidP="002A78AC">
      <w:pPr>
        <w:rPr>
          <w:lang w:val="en-US"/>
        </w:rPr>
      </w:pPr>
      <w:r w:rsidRPr="001320F2">
        <w:rPr>
          <w:lang w:val="en-US"/>
        </w:rPr>
        <w:t>To the extent possible, the Processor must assist the Controller to fulfill its obligation to respond to requests from data subjects exercising their data subject rights: right of access, right to rectification, right to erasure, right to restriction of processing, right to data portability, right to object and automated individual decision-making (including profiling).</w:t>
      </w:r>
    </w:p>
    <w:p w14:paraId="39D10E48" w14:textId="2D6538AC" w:rsidR="00294EEF" w:rsidRPr="00B408C4" w:rsidRDefault="00294EEF" w:rsidP="00B408C4">
      <w:pPr>
        <w:pStyle w:val="opsomming"/>
        <w:rPr>
          <w:b/>
          <w:bCs/>
        </w:rPr>
      </w:pPr>
      <w:r w:rsidRPr="00B408C4">
        <w:rPr>
          <w:b/>
          <w:bCs/>
        </w:rPr>
        <w:t xml:space="preserve">Option A </w:t>
      </w:r>
    </w:p>
    <w:p w14:paraId="18016BA2" w14:textId="6F3A4255" w:rsidR="002A78AC" w:rsidRDefault="00294EEF" w:rsidP="002A78AC">
      <w:pPr>
        <w:rPr>
          <w:lang w:val="en-US"/>
        </w:rPr>
      </w:pPr>
      <w:r w:rsidRPr="002A78AC">
        <w:rPr>
          <w:lang w:val="en-US"/>
        </w:rPr>
        <w:t xml:space="preserve">If a data subject contacts the Processor to exercise any of their rights, the Processor must </w:t>
      </w:r>
      <w:r w:rsidR="00F328EF">
        <w:rPr>
          <w:lang w:val="en-US"/>
        </w:rPr>
        <w:br/>
      </w:r>
      <w:r w:rsidRPr="002A78AC">
        <w:rPr>
          <w:lang w:val="en-US"/>
        </w:rPr>
        <w:t xml:space="preserve">send such a request to the Controller by email immediately upon receiving the request by </w:t>
      </w:r>
      <w:r w:rsidR="00F328EF">
        <w:rPr>
          <w:lang w:val="en-US"/>
        </w:rPr>
        <w:br/>
      </w:r>
      <w:r w:rsidRPr="002A78AC">
        <w:rPr>
          <w:lang w:val="en-US"/>
        </w:rPr>
        <w:t>email a</w:t>
      </w:r>
      <w:r w:rsidR="002A78AC">
        <w:rPr>
          <w:lang w:val="en-US"/>
        </w:rPr>
        <w:t>t:</w:t>
      </w:r>
      <w:r w:rsidR="00F328EF">
        <w:rPr>
          <w:lang w:val="en-US"/>
        </w:rPr>
        <w:t xml:space="preserve"> </w:t>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p>
    <w:p w14:paraId="1F276E63" w14:textId="39AEBFCD" w:rsidR="00294EEF" w:rsidRPr="00F328EF" w:rsidRDefault="00294EEF" w:rsidP="00F328EF">
      <w:pPr>
        <w:pStyle w:val="opsomming"/>
        <w:rPr>
          <w:b/>
          <w:bCs/>
          <w:lang w:val="en-US"/>
        </w:rPr>
      </w:pPr>
      <w:r w:rsidRPr="00F328EF">
        <w:rPr>
          <w:b/>
          <w:bCs/>
          <w:lang w:val="en-US"/>
        </w:rPr>
        <w:t>Option B</w:t>
      </w:r>
    </w:p>
    <w:p w14:paraId="4074A642" w14:textId="2D96279A" w:rsidR="007F474B" w:rsidRPr="001320F2" w:rsidRDefault="00294EEF" w:rsidP="00F328EF">
      <w:pPr>
        <w:rPr>
          <w:lang w:val="en-US"/>
        </w:rPr>
      </w:pPr>
      <w:r w:rsidRPr="001320F2">
        <w:rPr>
          <w:lang w:val="en-US"/>
        </w:rPr>
        <w:t>The Processor must respond, in name and on behalf of the Controller and within the periods stipulated in the GDPR, to requests made by data subjects exercising any of their rights concerning to personal data that is subject to the processing provided by the DPA. The Processor must inform without undue delay the Controller of such requests and the response provided to the data subject.</w:t>
      </w:r>
    </w:p>
    <w:p w14:paraId="1154DEB7" w14:textId="77777777" w:rsidR="00F328EF" w:rsidRPr="001320F2" w:rsidRDefault="00F328EF" w:rsidP="007F474B">
      <w:pPr>
        <w:pStyle w:val="H2Titel"/>
        <w:rPr>
          <w:lang w:val="en-US"/>
        </w:rPr>
      </w:pPr>
    </w:p>
    <w:p w14:paraId="0D1BB365" w14:textId="4F3DCFAC" w:rsidR="00294EEF" w:rsidRPr="000B01EA" w:rsidRDefault="00294EEF" w:rsidP="007F474B">
      <w:pPr>
        <w:pStyle w:val="H2Titel"/>
      </w:pPr>
      <w:r w:rsidRPr="000B01EA">
        <w:t xml:space="preserve">Article </w:t>
      </w:r>
      <w:r w:rsidR="00F328EF">
        <w:t>9.</w:t>
      </w:r>
      <w:r w:rsidRPr="000B01EA">
        <w:t xml:space="preserve"> Notification of a personal data breach </w:t>
      </w:r>
    </w:p>
    <w:p w14:paraId="63898D62" w14:textId="509E6A93" w:rsidR="00294EEF" w:rsidRPr="00F328EF" w:rsidRDefault="00294EEF" w:rsidP="00F328EF">
      <w:pPr>
        <w:rPr>
          <w:lang w:val="en-US"/>
        </w:rPr>
      </w:pPr>
      <w:r w:rsidRPr="00F328EF">
        <w:rPr>
          <w:lang w:val="en-US"/>
        </w:rPr>
        <w:t>The Processor shall notify the Controller of any personal data breach within</w:t>
      </w:r>
      <w:r w:rsidR="00BE4DDC" w:rsidRPr="00F328EF">
        <w:rPr>
          <w:lang w:val="en-US"/>
        </w:rPr>
        <w:t xml:space="preserve"> </w:t>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Pr>
          <w:lang w:val="en-US"/>
        </w:rPr>
        <w:br/>
      </w:r>
      <w:r w:rsidRPr="00F328EF">
        <w:rPr>
          <w:lang w:val="en-US"/>
        </w:rPr>
        <w:t>after becoming aware of a personal data breach by the following means:</w:t>
      </w:r>
      <w:r w:rsidR="00F328EF">
        <w:rPr>
          <w:lang w:val="en-US"/>
        </w:rPr>
        <w:t xml:space="preserve"> </w:t>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Pr>
          <w:lang w:val="en-US"/>
        </w:rPr>
        <w:br/>
      </w:r>
      <w:r w:rsidRPr="00F328EF">
        <w:rPr>
          <w:rFonts w:cs="Times New Roman"/>
          <w:lang w:val="en-US"/>
        </w:rPr>
        <w:t xml:space="preserve">Such notification must be accompanied by all useful documents </w:t>
      </w:r>
      <w:proofErr w:type="gramStart"/>
      <w:r w:rsidRPr="00F328EF">
        <w:rPr>
          <w:rFonts w:cs="Times New Roman"/>
          <w:lang w:val="en-US"/>
        </w:rPr>
        <w:t>in order to</w:t>
      </w:r>
      <w:proofErr w:type="gramEnd"/>
      <w:r w:rsidRPr="00F328EF">
        <w:rPr>
          <w:rFonts w:cs="Times New Roman"/>
          <w:lang w:val="en-US"/>
        </w:rPr>
        <w:t xml:space="preserve"> allow the Controller, if required, to notify without undue delay the competent supervisory authority and/or the data subjects.</w:t>
      </w:r>
    </w:p>
    <w:p w14:paraId="2F01CE95" w14:textId="77777777" w:rsidR="00294EEF" w:rsidRPr="001320F2" w:rsidRDefault="00294EEF" w:rsidP="00F328EF">
      <w:pPr>
        <w:rPr>
          <w:rFonts w:cs="Times New Roman"/>
          <w:lang w:val="en-US"/>
        </w:rPr>
      </w:pPr>
      <w:r w:rsidRPr="001320F2">
        <w:rPr>
          <w:rFonts w:cs="Times New Roman"/>
          <w:lang w:val="en-US"/>
        </w:rPr>
        <w:t xml:space="preserve">The decision of </w:t>
      </w:r>
      <w:proofErr w:type="gramStart"/>
      <w:r w:rsidRPr="001320F2">
        <w:rPr>
          <w:rFonts w:cs="Times New Roman"/>
          <w:lang w:val="en-US"/>
        </w:rPr>
        <w:t>whether or not</w:t>
      </w:r>
      <w:proofErr w:type="gramEnd"/>
      <w:r w:rsidRPr="001320F2">
        <w:rPr>
          <w:rFonts w:cs="Times New Roman"/>
          <w:lang w:val="en-US"/>
        </w:rPr>
        <w:t xml:space="preserve"> to inform the Supervisory Authority and </w:t>
      </w:r>
      <w:proofErr w:type="gramStart"/>
      <w:r w:rsidRPr="001320F2">
        <w:rPr>
          <w:rFonts w:cs="Times New Roman"/>
          <w:lang w:val="en-US"/>
        </w:rPr>
        <w:t>or</w:t>
      </w:r>
      <w:proofErr w:type="gramEnd"/>
      <w:r w:rsidRPr="001320F2">
        <w:rPr>
          <w:rFonts w:cs="Times New Roman"/>
          <w:lang w:val="en-US"/>
        </w:rPr>
        <w:t xml:space="preserve"> data subjects of a personal data breach is taken solely by the Controller.</w:t>
      </w:r>
    </w:p>
    <w:p w14:paraId="27AD574C" w14:textId="77777777" w:rsidR="007F474B" w:rsidRDefault="007F474B" w:rsidP="007F474B">
      <w:pPr>
        <w:pStyle w:val="H2Titel"/>
      </w:pPr>
    </w:p>
    <w:p w14:paraId="1AA1A6E3" w14:textId="4EC3AC65" w:rsidR="00294EEF" w:rsidRPr="000B01EA" w:rsidRDefault="00294EEF" w:rsidP="007F474B">
      <w:pPr>
        <w:pStyle w:val="H2Titel"/>
      </w:pPr>
      <w:r w:rsidRPr="000B01EA">
        <w:lastRenderedPageBreak/>
        <w:t xml:space="preserve">Article </w:t>
      </w:r>
      <w:r w:rsidR="00F328EF">
        <w:t>10.</w:t>
      </w:r>
      <w:r w:rsidRPr="000B01EA">
        <w:t xml:space="preserve"> Data Protection Impact Assessment</w:t>
      </w:r>
    </w:p>
    <w:p w14:paraId="066AAD9B" w14:textId="35D42B2F" w:rsidR="00294EEF" w:rsidRPr="001320F2" w:rsidRDefault="00294EEF" w:rsidP="00F328EF">
      <w:pPr>
        <w:rPr>
          <w:lang w:val="en-US"/>
        </w:rPr>
      </w:pPr>
      <w:r w:rsidRPr="001320F2">
        <w:rPr>
          <w:b/>
          <w:bCs/>
          <w:lang w:val="en-US"/>
        </w:rPr>
        <w:t>10.1.</w:t>
      </w:r>
      <w:r w:rsidRPr="001320F2">
        <w:rPr>
          <w:lang w:val="en-US"/>
        </w:rPr>
        <w:tab/>
      </w:r>
      <w:r w:rsidR="007F474B" w:rsidRPr="001320F2">
        <w:rPr>
          <w:lang w:val="en-US"/>
        </w:rPr>
        <w:br/>
      </w:r>
      <w:r w:rsidRPr="001320F2">
        <w:rPr>
          <w:lang w:val="en-US"/>
        </w:rPr>
        <w:t xml:space="preserve">The Processor agrees to </w:t>
      </w:r>
      <w:proofErr w:type="gramStart"/>
      <w:r w:rsidRPr="001320F2">
        <w:rPr>
          <w:lang w:val="en-US"/>
        </w:rPr>
        <w:t>provide assistance to</w:t>
      </w:r>
      <w:proofErr w:type="gramEnd"/>
      <w:r w:rsidRPr="001320F2">
        <w:rPr>
          <w:lang w:val="en-US"/>
        </w:rPr>
        <w:t xml:space="preserve"> the Controller in the course of the achievement of Data Protection Impact Assessments and in the course of </w:t>
      </w:r>
      <w:proofErr w:type="gramStart"/>
      <w:r w:rsidRPr="001320F2">
        <w:rPr>
          <w:lang w:val="en-US"/>
        </w:rPr>
        <w:t>a prior</w:t>
      </w:r>
      <w:proofErr w:type="gramEnd"/>
      <w:r w:rsidRPr="001320F2">
        <w:rPr>
          <w:lang w:val="en-US"/>
        </w:rPr>
        <w:t xml:space="preserve"> consultation of the Supervisory Authority.</w:t>
      </w:r>
    </w:p>
    <w:p w14:paraId="50770365" w14:textId="27898052" w:rsidR="007F474B" w:rsidRPr="001320F2" w:rsidRDefault="00294EEF" w:rsidP="00F328EF">
      <w:pPr>
        <w:rPr>
          <w:lang w:val="en-US"/>
        </w:rPr>
      </w:pPr>
      <w:r w:rsidRPr="001320F2">
        <w:rPr>
          <w:b/>
          <w:bCs/>
          <w:lang w:val="en-US"/>
        </w:rPr>
        <w:t>10.2.</w:t>
      </w:r>
      <w:r w:rsidRPr="001320F2">
        <w:rPr>
          <w:lang w:val="en-US"/>
        </w:rPr>
        <w:tab/>
      </w:r>
      <w:r w:rsidR="007F474B" w:rsidRPr="001320F2">
        <w:rPr>
          <w:lang w:val="en-US"/>
        </w:rPr>
        <w:br/>
      </w:r>
      <w:r w:rsidRPr="001320F2">
        <w:rPr>
          <w:lang w:val="en-US"/>
        </w:rPr>
        <w:t>Furthermore, the Processor shall assist the Controller to respond to requests of the Supervisory Authority.</w:t>
      </w:r>
    </w:p>
    <w:p w14:paraId="18224497" w14:textId="4D9C3029" w:rsidR="00294EEF" w:rsidRPr="00F328EF" w:rsidRDefault="00AF54CD" w:rsidP="00F328EF">
      <w:pPr>
        <w:pStyle w:val="H2Titel"/>
      </w:pPr>
      <w:r w:rsidRPr="00F328EF">
        <w:br/>
      </w:r>
      <w:r w:rsidR="00294EEF" w:rsidRPr="00F328EF">
        <w:t xml:space="preserve">Article </w:t>
      </w:r>
      <w:r w:rsidR="00F328EF">
        <w:t>11.</w:t>
      </w:r>
      <w:r w:rsidR="00294EEF" w:rsidRPr="00F328EF">
        <w:t xml:space="preserve"> Expiry</w:t>
      </w:r>
    </w:p>
    <w:p w14:paraId="32348306" w14:textId="73A4BC34" w:rsidR="00294EEF" w:rsidRPr="001320F2" w:rsidRDefault="00294EEF" w:rsidP="00F328EF">
      <w:pPr>
        <w:rPr>
          <w:lang w:val="en-US"/>
        </w:rPr>
      </w:pPr>
      <w:r w:rsidRPr="001320F2">
        <w:rPr>
          <w:b/>
          <w:bCs/>
          <w:lang w:val="en-US"/>
        </w:rPr>
        <w:t>11.1.</w:t>
      </w:r>
      <w:r w:rsidR="007F474B" w:rsidRPr="001320F2">
        <w:rPr>
          <w:lang w:val="en-US"/>
        </w:rPr>
        <w:br/>
      </w:r>
      <w:r w:rsidRPr="001320F2">
        <w:rPr>
          <w:lang w:val="en-US"/>
        </w:rPr>
        <w:t xml:space="preserve">Upon expiry of the services relating to the processing of personal data, Processor undertakes to destroy all personal data; to return all personal data to the Controller or to return the personal data to the Sub-Processor designated by the Controller solely on the instructions of the Controller. </w:t>
      </w:r>
    </w:p>
    <w:p w14:paraId="652AFBBF" w14:textId="3334EFE3" w:rsidR="00294EEF" w:rsidRPr="001320F2" w:rsidRDefault="00294EEF" w:rsidP="00F328EF">
      <w:pPr>
        <w:rPr>
          <w:lang w:val="en-US"/>
        </w:rPr>
      </w:pPr>
      <w:r w:rsidRPr="001320F2">
        <w:rPr>
          <w:b/>
          <w:bCs/>
          <w:lang w:val="en-US"/>
        </w:rPr>
        <w:t>11.2.</w:t>
      </w:r>
      <w:r w:rsidRPr="001320F2">
        <w:rPr>
          <w:b/>
          <w:bCs/>
          <w:lang w:val="en-US"/>
        </w:rPr>
        <w:tab/>
      </w:r>
      <w:r w:rsidR="007F474B" w:rsidRPr="001320F2">
        <w:rPr>
          <w:lang w:val="en-US"/>
        </w:rPr>
        <w:br/>
      </w:r>
      <w:r w:rsidRPr="001320F2">
        <w:rPr>
          <w:lang w:val="en-US"/>
        </w:rPr>
        <w:t>The return of personal data must be accompanied by the destruction of all existing copies within the systems of the Processor, unless Union or Member State law requires storage of the personal data. Upon their destruction, must provide adequate proof thereof to the Controller.</w:t>
      </w:r>
    </w:p>
    <w:p w14:paraId="13FBDEC6" w14:textId="3C2B0D4C" w:rsidR="00294EEF" w:rsidRPr="001320F2" w:rsidRDefault="00294EEF" w:rsidP="00F328EF">
      <w:pPr>
        <w:rPr>
          <w:lang w:val="en-US"/>
        </w:rPr>
      </w:pPr>
      <w:r w:rsidRPr="001320F2">
        <w:rPr>
          <w:b/>
          <w:bCs/>
          <w:lang w:val="en-US"/>
        </w:rPr>
        <w:t>11.3.</w:t>
      </w:r>
      <w:r w:rsidRPr="001320F2">
        <w:rPr>
          <w:b/>
          <w:bCs/>
          <w:lang w:val="en-US"/>
        </w:rPr>
        <w:tab/>
      </w:r>
      <w:r w:rsidR="007F474B" w:rsidRPr="001320F2">
        <w:rPr>
          <w:lang w:val="en-US"/>
        </w:rPr>
        <w:br/>
      </w:r>
      <w:r w:rsidRPr="001320F2">
        <w:rPr>
          <w:lang w:val="en-US"/>
        </w:rPr>
        <w:t>The Controller shall retain the ownership (including intellectual ownership in the broadest sense) of all personal data, databases, information and materials made available to the Processor in the context of the performance of the DPA.</w:t>
      </w:r>
    </w:p>
    <w:p w14:paraId="08896922" w14:textId="77777777" w:rsidR="00F328EF" w:rsidRPr="001320F2" w:rsidRDefault="00F328EF" w:rsidP="00F328EF">
      <w:pPr>
        <w:rPr>
          <w:lang w:val="en-US"/>
        </w:rPr>
      </w:pPr>
    </w:p>
    <w:p w14:paraId="409E173D" w14:textId="074C263F" w:rsidR="00294EEF" w:rsidRDefault="00294EEF" w:rsidP="007F474B">
      <w:pPr>
        <w:pStyle w:val="H2Titel"/>
      </w:pPr>
      <w:r w:rsidRPr="000B01EA">
        <w:t xml:space="preserve">Article </w:t>
      </w:r>
      <w:r w:rsidR="00F328EF">
        <w:t>12.</w:t>
      </w:r>
      <w:r w:rsidRPr="000B01EA">
        <w:t xml:space="preserve"> Data protection officer</w:t>
      </w:r>
    </w:p>
    <w:p w14:paraId="732726E3" w14:textId="599F262E" w:rsidR="00294EEF" w:rsidRPr="001320F2" w:rsidRDefault="00294EEF" w:rsidP="00F328EF">
      <w:pPr>
        <w:rPr>
          <w:lang w:val="en-US"/>
        </w:rPr>
      </w:pPr>
      <w:r w:rsidRPr="001320F2">
        <w:rPr>
          <w:b/>
          <w:bCs/>
          <w:lang w:val="en-US"/>
        </w:rPr>
        <w:t>12.1.</w:t>
      </w:r>
      <w:r w:rsidR="007F474B" w:rsidRPr="001320F2">
        <w:rPr>
          <w:lang w:val="en-US"/>
        </w:rPr>
        <w:br/>
      </w:r>
      <w:r w:rsidRPr="001320F2">
        <w:rPr>
          <w:lang w:val="en-US"/>
        </w:rPr>
        <w:t>The Processor shall communicate the name and contact details of its data protection officer (DPO) to the Controller, if it has appointed such a person in accordance with Article 37 GDPR.</w:t>
      </w:r>
    </w:p>
    <w:p w14:paraId="400BCA6D" w14:textId="63F85A8D" w:rsidR="00294EEF" w:rsidRPr="00F328EF" w:rsidRDefault="00294EEF" w:rsidP="00F328EF">
      <w:pPr>
        <w:rPr>
          <w:lang w:val="en-US"/>
        </w:rPr>
      </w:pPr>
      <w:r w:rsidRPr="00F328EF">
        <w:rPr>
          <w:b/>
          <w:bCs/>
          <w:lang w:val="en-US"/>
        </w:rPr>
        <w:t>12.2</w:t>
      </w:r>
      <w:r w:rsidRPr="00F328EF">
        <w:rPr>
          <w:lang w:val="en-US"/>
        </w:rPr>
        <w:t>.</w:t>
      </w:r>
      <w:r w:rsidRPr="00F328EF">
        <w:rPr>
          <w:lang w:val="en-US"/>
        </w:rPr>
        <w:tab/>
      </w:r>
      <w:r w:rsidR="007F474B" w:rsidRPr="00F328EF">
        <w:rPr>
          <w:lang w:val="en-US"/>
        </w:rPr>
        <w:br/>
      </w:r>
      <w:r w:rsidRPr="00F328EF">
        <w:rPr>
          <w:lang w:val="en-US"/>
        </w:rPr>
        <w:t>Contact information of the DPO</w:t>
      </w:r>
      <w:r w:rsidR="00F328EF" w:rsidRPr="00F328EF">
        <w:rPr>
          <w:lang w:val="en-US"/>
        </w:rPr>
        <w:t>:</w:t>
      </w:r>
      <w:r w:rsidR="00F328EF">
        <w:rPr>
          <w:lang w:val="en-US"/>
        </w:rPr>
        <w:t xml:space="preserve"> </w:t>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r w:rsidR="00F328EF" w:rsidRPr="00F328EF">
        <w:rPr>
          <w:shd w:val="clear" w:color="auto" w:fill="FFE6E1"/>
          <w:lang w:val="en-US"/>
        </w:rPr>
        <w:tab/>
      </w:r>
    </w:p>
    <w:p w14:paraId="08A69091" w14:textId="77777777" w:rsidR="00BE4DDC" w:rsidRDefault="00BE4DDC" w:rsidP="00BE4DDC">
      <w:pPr>
        <w:pStyle w:val="H2Titel"/>
      </w:pPr>
    </w:p>
    <w:p w14:paraId="1F618A19" w14:textId="7C2F2D34" w:rsidR="00294EEF" w:rsidRDefault="00294EEF" w:rsidP="00BE4DDC">
      <w:pPr>
        <w:pStyle w:val="H2Titel"/>
      </w:pPr>
      <w:r w:rsidRPr="000B01EA">
        <w:t xml:space="preserve">Article </w:t>
      </w:r>
      <w:r w:rsidR="00F328EF">
        <w:t>13.</w:t>
      </w:r>
      <w:r w:rsidRPr="000B01EA">
        <w:t xml:space="preserve"> Record of processing activities</w:t>
      </w:r>
    </w:p>
    <w:p w14:paraId="7D6AE486" w14:textId="77777777" w:rsidR="00294EEF" w:rsidRPr="001320F2" w:rsidRDefault="00294EEF" w:rsidP="00F328EF">
      <w:pPr>
        <w:rPr>
          <w:lang w:val="en-US"/>
        </w:rPr>
      </w:pPr>
      <w:r w:rsidRPr="001320F2">
        <w:rPr>
          <w:lang w:val="en-US"/>
        </w:rPr>
        <w:t>Processor shall keep a record of processing activities that he performs on behalf of the Controller and shall provide this record to the supervisory authority or Controller upon simple request.</w:t>
      </w:r>
    </w:p>
    <w:p w14:paraId="08CDDEFF" w14:textId="1E5575F5" w:rsidR="00294EEF" w:rsidRDefault="00BE4DDC" w:rsidP="00BE4DDC">
      <w:pPr>
        <w:pStyle w:val="H2Titel"/>
      </w:pPr>
      <w:r>
        <w:br/>
      </w:r>
      <w:r w:rsidR="00294EEF" w:rsidRPr="000B01EA">
        <w:lastRenderedPageBreak/>
        <w:t xml:space="preserve">Article </w:t>
      </w:r>
      <w:r w:rsidR="00F328EF">
        <w:t>14.</w:t>
      </w:r>
      <w:r w:rsidR="00294EEF" w:rsidRPr="000B01EA">
        <w:t xml:space="preserve"> Obligations of the Controller</w:t>
      </w:r>
    </w:p>
    <w:p w14:paraId="12C186A0" w14:textId="77777777" w:rsidR="00294EEF" w:rsidRPr="001320F2" w:rsidRDefault="00294EEF" w:rsidP="00F328EF">
      <w:pPr>
        <w:rPr>
          <w:lang w:val="en-US"/>
        </w:rPr>
      </w:pPr>
      <w:r w:rsidRPr="001320F2">
        <w:rPr>
          <w:lang w:val="en-US"/>
        </w:rPr>
        <w:t>The Controller agrees to:</w:t>
      </w:r>
    </w:p>
    <w:p w14:paraId="7EBFA0B3" w14:textId="77777777" w:rsidR="00294EEF" w:rsidRPr="001320F2" w:rsidRDefault="00294EEF" w:rsidP="00F328EF">
      <w:pPr>
        <w:pStyle w:val="opsomming"/>
        <w:rPr>
          <w:lang w:val="en-US"/>
        </w:rPr>
      </w:pPr>
      <w:r w:rsidRPr="001320F2">
        <w:rPr>
          <w:lang w:val="en-US"/>
        </w:rPr>
        <w:t xml:space="preserve">provide the data required for the performance of the DPA described in Annex 1 to the </w:t>
      </w:r>
      <w:proofErr w:type="gramStart"/>
      <w:r w:rsidRPr="001320F2">
        <w:rPr>
          <w:lang w:val="en-US"/>
        </w:rPr>
        <w:t>Processor;</w:t>
      </w:r>
      <w:proofErr w:type="gramEnd"/>
    </w:p>
    <w:p w14:paraId="1884DDF4" w14:textId="77777777" w:rsidR="00294EEF" w:rsidRPr="001320F2" w:rsidRDefault="00294EEF" w:rsidP="00F328EF">
      <w:pPr>
        <w:pStyle w:val="opsomming"/>
        <w:rPr>
          <w:lang w:val="en-US"/>
        </w:rPr>
      </w:pPr>
      <w:r w:rsidRPr="001320F2">
        <w:rPr>
          <w:lang w:val="en-US"/>
        </w:rPr>
        <w:t xml:space="preserve">document in writing each instruction regarding the processing of personal data by the </w:t>
      </w:r>
      <w:proofErr w:type="gramStart"/>
      <w:r w:rsidRPr="001320F2">
        <w:rPr>
          <w:lang w:val="en-US"/>
        </w:rPr>
        <w:t>Processor;</w:t>
      </w:r>
      <w:proofErr w:type="gramEnd"/>
    </w:p>
    <w:p w14:paraId="3C4394E9" w14:textId="77777777" w:rsidR="00294EEF" w:rsidRPr="001320F2" w:rsidRDefault="00294EEF" w:rsidP="00F328EF">
      <w:pPr>
        <w:pStyle w:val="opsomming"/>
        <w:rPr>
          <w:lang w:val="en-US"/>
        </w:rPr>
      </w:pPr>
      <w:r w:rsidRPr="001320F2">
        <w:rPr>
          <w:lang w:val="en-US"/>
        </w:rPr>
        <w:t xml:space="preserve">ensure, both at the commencement and during the processing, to respect its obligations resulting from the GDPR and the present </w:t>
      </w:r>
      <w:proofErr w:type="gramStart"/>
      <w:r w:rsidRPr="001320F2">
        <w:rPr>
          <w:lang w:val="en-US"/>
        </w:rPr>
        <w:t>DPA;</w:t>
      </w:r>
      <w:proofErr w:type="gramEnd"/>
    </w:p>
    <w:p w14:paraId="07B47C20" w14:textId="77777777" w:rsidR="00294EEF" w:rsidRPr="001320F2" w:rsidRDefault="00294EEF" w:rsidP="00F328EF">
      <w:pPr>
        <w:pStyle w:val="opsomming"/>
        <w:rPr>
          <w:lang w:val="en-US"/>
        </w:rPr>
      </w:pPr>
      <w:r w:rsidRPr="001320F2">
        <w:rPr>
          <w:lang w:val="en-US"/>
        </w:rPr>
        <w:t xml:space="preserve">supervise the processing, including by performing audits and inspections at the Processor if it deems this to be </w:t>
      </w:r>
      <w:proofErr w:type="gramStart"/>
      <w:r w:rsidRPr="001320F2">
        <w:rPr>
          <w:lang w:val="en-US"/>
        </w:rPr>
        <w:t>useful;</w:t>
      </w:r>
      <w:proofErr w:type="gramEnd"/>
      <w:r w:rsidRPr="001320F2">
        <w:rPr>
          <w:lang w:val="en-US"/>
        </w:rPr>
        <w:t xml:space="preserve"> </w:t>
      </w:r>
    </w:p>
    <w:p w14:paraId="320A840F" w14:textId="77777777" w:rsidR="00294EEF" w:rsidRPr="001320F2" w:rsidRDefault="00294EEF" w:rsidP="00F328EF">
      <w:pPr>
        <w:pStyle w:val="opsomming"/>
        <w:rPr>
          <w:lang w:val="en-US"/>
        </w:rPr>
      </w:pPr>
      <w:r w:rsidRPr="001320F2">
        <w:rPr>
          <w:lang w:val="en-US"/>
        </w:rPr>
        <w:t xml:space="preserve">ensure that the processing of personal data, assigned to the Processor, has a valid legal </w:t>
      </w:r>
      <w:proofErr w:type="gramStart"/>
      <w:r w:rsidRPr="001320F2">
        <w:rPr>
          <w:lang w:val="en-US"/>
        </w:rPr>
        <w:t>basis;</w:t>
      </w:r>
      <w:proofErr w:type="gramEnd"/>
    </w:p>
    <w:p w14:paraId="58790246" w14:textId="77777777" w:rsidR="00294EEF" w:rsidRPr="001320F2" w:rsidRDefault="00294EEF" w:rsidP="00F328EF">
      <w:pPr>
        <w:pStyle w:val="opsomming"/>
        <w:rPr>
          <w:lang w:val="en-US"/>
        </w:rPr>
      </w:pPr>
      <w:r w:rsidRPr="001320F2">
        <w:rPr>
          <w:lang w:val="en-US"/>
        </w:rPr>
        <w:t>provide the Processor with all the information necessary to identify and evaluate risks to the rights and freedoms of natural persons.</w:t>
      </w:r>
    </w:p>
    <w:p w14:paraId="35591491" w14:textId="77777777" w:rsidR="00294EEF" w:rsidRPr="000B01EA" w:rsidRDefault="00294EEF" w:rsidP="00294EEF">
      <w:pPr>
        <w:pStyle w:val="Lopendetekst"/>
      </w:pPr>
    </w:p>
    <w:p w14:paraId="3576D00D" w14:textId="70CBBDE7" w:rsidR="00294EEF" w:rsidRDefault="00294EEF" w:rsidP="00BE4DDC">
      <w:pPr>
        <w:pStyle w:val="H2Titel"/>
      </w:pPr>
      <w:r w:rsidRPr="000B01EA">
        <w:t xml:space="preserve">Article </w:t>
      </w:r>
      <w:r w:rsidR="00F328EF">
        <w:t>15.</w:t>
      </w:r>
      <w:r w:rsidRPr="000B01EA">
        <w:t xml:space="preserve"> Various</w:t>
      </w:r>
    </w:p>
    <w:p w14:paraId="7F6542DE" w14:textId="00E740F1" w:rsidR="00294EEF" w:rsidRPr="001320F2" w:rsidRDefault="00294EEF" w:rsidP="00F328EF">
      <w:pPr>
        <w:rPr>
          <w:lang w:val="en-US"/>
        </w:rPr>
      </w:pPr>
      <w:r w:rsidRPr="001320F2">
        <w:rPr>
          <w:b/>
          <w:bCs/>
          <w:lang w:val="en-US"/>
        </w:rPr>
        <w:t>15.1</w:t>
      </w:r>
      <w:r w:rsidRPr="001320F2">
        <w:rPr>
          <w:lang w:val="en-US"/>
        </w:rPr>
        <w:t>.</w:t>
      </w:r>
      <w:r w:rsidR="00BE4DDC" w:rsidRPr="001320F2">
        <w:rPr>
          <w:lang w:val="en-US"/>
        </w:rPr>
        <w:br/>
      </w:r>
      <w:r w:rsidRPr="001320F2">
        <w:rPr>
          <w:lang w:val="en-US"/>
        </w:rPr>
        <w:t>The DPA expresses the entire agreement between the Parties concerning its subject matter and supersedes all previous agreement between the Parties in this regard. The DPA cannot be altered, unless in the event of a written agreement between the Parties.</w:t>
      </w:r>
    </w:p>
    <w:p w14:paraId="5CF91DD7" w14:textId="6BC63E06" w:rsidR="00294EEF" w:rsidRPr="001320F2" w:rsidRDefault="00294EEF" w:rsidP="00F328EF">
      <w:pPr>
        <w:rPr>
          <w:lang w:val="en-US"/>
        </w:rPr>
      </w:pPr>
      <w:r w:rsidRPr="001320F2">
        <w:rPr>
          <w:b/>
          <w:bCs/>
          <w:lang w:val="en-US"/>
        </w:rPr>
        <w:t>15.2.</w:t>
      </w:r>
      <w:r w:rsidR="00BE4DDC" w:rsidRPr="001320F2">
        <w:rPr>
          <w:lang w:val="en-US"/>
        </w:rPr>
        <w:br/>
      </w:r>
      <w:r w:rsidRPr="001320F2">
        <w:rPr>
          <w:lang w:val="en-US"/>
        </w:rPr>
        <w:t>In the event any provision of the DPA would be considered illegal, invalid or non-applicable, in whole or in part, such provision shall not be considered to form a part of the DPA and shall not affect the legality, validity or applicability of the DPA.</w:t>
      </w:r>
    </w:p>
    <w:p w14:paraId="3B0B0593" w14:textId="37DEC9A2" w:rsidR="00294EEF" w:rsidRPr="001320F2" w:rsidRDefault="00294EEF" w:rsidP="00F328EF">
      <w:pPr>
        <w:rPr>
          <w:lang w:val="en-US"/>
        </w:rPr>
      </w:pPr>
      <w:r w:rsidRPr="001320F2">
        <w:rPr>
          <w:b/>
          <w:bCs/>
          <w:lang w:val="en-US"/>
        </w:rPr>
        <w:t>15.3.</w:t>
      </w:r>
      <w:r w:rsidR="00BE4DDC" w:rsidRPr="001320F2">
        <w:rPr>
          <w:lang w:val="en-US"/>
        </w:rPr>
        <w:br/>
      </w:r>
      <w:r w:rsidRPr="001320F2">
        <w:rPr>
          <w:lang w:val="en-US"/>
        </w:rPr>
        <w:t xml:space="preserve">In such a case or in the event of a lacking legal mention, the Parties agree to negotiate immediately in good faith </w:t>
      </w:r>
      <w:proofErr w:type="gramStart"/>
      <w:r w:rsidRPr="001320F2">
        <w:rPr>
          <w:lang w:val="en-US"/>
        </w:rPr>
        <w:t>in order to</w:t>
      </w:r>
      <w:proofErr w:type="gramEnd"/>
      <w:r w:rsidRPr="001320F2">
        <w:rPr>
          <w:lang w:val="en-US"/>
        </w:rPr>
        <w:t xml:space="preserve"> install a new provision having an equivalent economic effect to the non-applicable or lacking provision.</w:t>
      </w:r>
    </w:p>
    <w:p w14:paraId="7CF2D1E2" w14:textId="34243183" w:rsidR="000178C8" w:rsidRPr="001320F2" w:rsidRDefault="00294EEF" w:rsidP="00F328EF">
      <w:pPr>
        <w:rPr>
          <w:lang w:val="en-US"/>
        </w:rPr>
      </w:pPr>
      <w:r w:rsidRPr="001320F2">
        <w:rPr>
          <w:b/>
          <w:bCs/>
          <w:lang w:val="en-US"/>
        </w:rPr>
        <w:t>15.4.</w:t>
      </w:r>
      <w:r w:rsidR="00BE4DDC" w:rsidRPr="001320F2">
        <w:rPr>
          <w:lang w:val="en-US"/>
        </w:rPr>
        <w:br/>
      </w:r>
      <w:r w:rsidRPr="001320F2">
        <w:rPr>
          <w:lang w:val="en-US"/>
        </w:rPr>
        <w:t xml:space="preserve">The DPA is subject to and interpreted according to the applicable </w:t>
      </w:r>
      <w:r w:rsidRPr="001320F2">
        <w:rPr>
          <w:shd w:val="clear" w:color="auto" w:fill="FFE6E1"/>
          <w:lang w:val="en-US"/>
        </w:rPr>
        <w:t>Belgian law</w:t>
      </w:r>
      <w:r w:rsidRPr="001320F2">
        <w:rPr>
          <w:lang w:val="en-US"/>
        </w:rPr>
        <w:t xml:space="preserve">. Any dispute relating to its validity, interpretation or performance shall be brought before the exclusive jurisdiction of the courts of </w:t>
      </w:r>
      <w:r w:rsidRPr="001320F2">
        <w:rPr>
          <w:shd w:val="clear" w:color="auto" w:fill="FFE6E1"/>
          <w:lang w:val="en-US"/>
        </w:rPr>
        <w:t>Brussels (Belgium)</w:t>
      </w:r>
      <w:r w:rsidRPr="001320F2">
        <w:rPr>
          <w:lang w:val="en-US"/>
        </w:rPr>
        <w:t>, if it cannot be resolved amicably between the Parties.</w:t>
      </w:r>
    </w:p>
    <w:p w14:paraId="136A3809" w14:textId="2797A6B3" w:rsidR="00294EEF" w:rsidRPr="00C7272D" w:rsidRDefault="00294EEF" w:rsidP="00F328EF">
      <w:pPr>
        <w:rPr>
          <w:rFonts w:cstheme="minorHAnsi"/>
          <w:lang w:val="en-US"/>
        </w:rPr>
      </w:pPr>
      <w:r w:rsidRPr="00C7272D">
        <w:rPr>
          <w:lang w:val="en-US"/>
        </w:rPr>
        <w:t>Done in</w:t>
      </w:r>
      <w:r w:rsidR="00C7272D">
        <w:rPr>
          <w:lang w:val="en-US"/>
        </w:rPr>
        <w:t xml:space="preserve">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Pr>
          <w:lang w:val="en-US"/>
        </w:rPr>
        <w:t xml:space="preserve"> </w:t>
      </w:r>
      <w:r w:rsidRPr="00C7272D">
        <w:rPr>
          <w:lang w:val="en-US"/>
        </w:rPr>
        <w:t xml:space="preserve">on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Pr>
          <w:lang w:val="en-US"/>
        </w:rPr>
        <w:br/>
      </w:r>
      <w:r w:rsidRPr="00C7272D">
        <w:rPr>
          <w:lang w:val="en-US"/>
        </w:rPr>
        <w:t>in two original copies, each Party acknowledging receipt of its copy.</w:t>
      </w:r>
    </w:p>
    <w:p w14:paraId="6CF47B72" w14:textId="77777777" w:rsidR="00294EEF" w:rsidRPr="00C7272D" w:rsidRDefault="00294EEF" w:rsidP="00F328EF">
      <w:pPr>
        <w:rPr>
          <w:lang w:val="en-US"/>
        </w:rPr>
      </w:pPr>
    </w:p>
    <w:p w14:paraId="4A6B38B7" w14:textId="3F88353E" w:rsidR="00294EEF" w:rsidRPr="00C7272D" w:rsidRDefault="00294EEF" w:rsidP="00F328EF">
      <w:pPr>
        <w:rPr>
          <w:b/>
          <w:bCs/>
          <w:lang w:val="en-US"/>
        </w:rPr>
      </w:pPr>
      <w:r w:rsidRPr="00C7272D">
        <w:rPr>
          <w:b/>
          <w:bCs/>
          <w:lang w:val="en-US"/>
        </w:rPr>
        <w:lastRenderedPageBreak/>
        <w:t>For the Controller</w:t>
      </w:r>
      <w:r w:rsidRPr="00C7272D">
        <w:rPr>
          <w:lang w:val="en-US"/>
        </w:rPr>
        <w:tab/>
      </w:r>
      <w:r w:rsidRPr="00C7272D">
        <w:rPr>
          <w:lang w:val="en-US"/>
        </w:rPr>
        <w:tab/>
      </w:r>
      <w:r w:rsidRPr="00C7272D">
        <w:rPr>
          <w:lang w:val="en-US"/>
        </w:rPr>
        <w:tab/>
      </w:r>
      <w:r w:rsidRPr="00C7272D">
        <w:rPr>
          <w:lang w:val="en-US"/>
        </w:rPr>
        <w:tab/>
      </w:r>
      <w:proofErr w:type="gramStart"/>
      <w:r w:rsidRPr="00C7272D">
        <w:rPr>
          <w:b/>
          <w:bCs/>
          <w:lang w:val="en-US"/>
        </w:rPr>
        <w:t>For</w:t>
      </w:r>
      <w:proofErr w:type="gramEnd"/>
      <w:r w:rsidRPr="00C7272D">
        <w:rPr>
          <w:b/>
          <w:bCs/>
          <w:lang w:val="en-US"/>
        </w:rPr>
        <w:t xml:space="preserve"> the Processor</w:t>
      </w:r>
    </w:p>
    <w:p w14:paraId="0E6B9A34" w14:textId="06B80CCD" w:rsidR="00294EEF" w:rsidRPr="001320F2" w:rsidRDefault="00294EEF" w:rsidP="00C7272D">
      <w:pPr>
        <w:rPr>
          <w:lang w:val="en-US"/>
        </w:rPr>
      </w:pPr>
      <w:r w:rsidRPr="001320F2">
        <w:rPr>
          <w:lang w:val="en-US"/>
        </w:rPr>
        <w:t xml:space="preserve">Name: </w:t>
      </w:r>
      <w:r w:rsidR="00C7272D" w:rsidRPr="001320F2">
        <w:rPr>
          <w:lang w:val="en-US"/>
        </w:rPr>
        <w:tab/>
      </w:r>
      <w:r w:rsidR="00C7272D" w:rsidRPr="001320F2">
        <w:rPr>
          <w:shd w:val="clear" w:color="auto" w:fill="FFE6E1"/>
          <w:lang w:val="en-US"/>
        </w:rPr>
        <w:tab/>
      </w:r>
      <w:r w:rsidR="00C7272D" w:rsidRPr="001320F2">
        <w:rPr>
          <w:shd w:val="clear" w:color="auto" w:fill="FFE6E1"/>
          <w:lang w:val="en-US"/>
        </w:rPr>
        <w:tab/>
      </w:r>
      <w:r w:rsidR="00C7272D" w:rsidRPr="001320F2">
        <w:rPr>
          <w:shd w:val="clear" w:color="auto" w:fill="FFE6E1"/>
          <w:lang w:val="en-US"/>
        </w:rPr>
        <w:tab/>
      </w:r>
      <w:r w:rsidR="00C7272D" w:rsidRPr="001320F2">
        <w:rPr>
          <w:shd w:val="clear" w:color="auto" w:fill="FFE6E1"/>
          <w:lang w:val="en-US"/>
        </w:rPr>
        <w:tab/>
      </w:r>
      <w:r w:rsidR="00C7272D" w:rsidRPr="001320F2">
        <w:rPr>
          <w:lang w:val="en-US"/>
        </w:rPr>
        <w:tab/>
      </w:r>
      <w:r w:rsidRPr="001320F2">
        <w:rPr>
          <w:lang w:val="en-US"/>
        </w:rPr>
        <w:t>Name:</w:t>
      </w:r>
      <w:r w:rsidR="00C7272D" w:rsidRPr="001320F2">
        <w:rPr>
          <w:lang w:val="en-US"/>
        </w:rPr>
        <w:t xml:space="preserve"> </w:t>
      </w:r>
      <w:r w:rsidR="00C7272D" w:rsidRPr="001320F2">
        <w:rPr>
          <w:shd w:val="clear" w:color="auto" w:fill="FFE6E1"/>
          <w:lang w:val="en-US"/>
        </w:rPr>
        <w:tab/>
      </w:r>
      <w:r w:rsidR="00C7272D" w:rsidRPr="001320F2">
        <w:rPr>
          <w:shd w:val="clear" w:color="auto" w:fill="FFE6E1"/>
          <w:lang w:val="en-US"/>
        </w:rPr>
        <w:tab/>
      </w:r>
      <w:r w:rsidR="00C7272D" w:rsidRPr="001320F2">
        <w:rPr>
          <w:shd w:val="clear" w:color="auto" w:fill="FFE6E1"/>
          <w:lang w:val="en-US"/>
        </w:rPr>
        <w:tab/>
      </w:r>
      <w:r w:rsidR="00C7272D" w:rsidRPr="001320F2">
        <w:rPr>
          <w:shd w:val="clear" w:color="auto" w:fill="FFE6E1"/>
          <w:lang w:val="en-US"/>
        </w:rPr>
        <w:tab/>
      </w:r>
      <w:r w:rsidR="00C7272D" w:rsidRPr="001320F2">
        <w:rPr>
          <w:shd w:val="clear" w:color="auto" w:fill="FFE6E1"/>
          <w:lang w:val="en-US"/>
        </w:rPr>
        <w:tab/>
      </w:r>
    </w:p>
    <w:p w14:paraId="51076893" w14:textId="20AD79AE" w:rsidR="00294EEF" w:rsidRPr="00C7272D" w:rsidRDefault="00294EEF" w:rsidP="00C7272D">
      <w:pPr>
        <w:rPr>
          <w:lang w:val="en-US"/>
        </w:rPr>
      </w:pPr>
      <w:r w:rsidRPr="00C7272D">
        <w:rPr>
          <w:lang w:val="en-US"/>
        </w:rPr>
        <w:t>Title</w:t>
      </w:r>
      <w:r w:rsidR="00C7272D" w:rsidRPr="00C7272D">
        <w:rPr>
          <w:lang w:val="en-US"/>
        </w:rPr>
        <w:t xml:space="preserve">: </w:t>
      </w:r>
      <w:r w:rsidR="00C7272D" w:rsidRPr="00C7272D">
        <w:rPr>
          <w:shd w:val="clear" w:color="auto" w:fill="FFE6E1"/>
          <w:lang w:val="en-US"/>
        </w:rPr>
        <w:tab/>
      </w:r>
      <w:r w:rsid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lang w:val="en-US"/>
        </w:rPr>
        <w:tab/>
      </w:r>
      <w:r w:rsidRPr="00C7272D">
        <w:rPr>
          <w:lang w:val="en-US"/>
        </w:rPr>
        <w:t>Title:</w:t>
      </w:r>
      <w:r w:rsidR="00C7272D" w:rsidRPr="00C7272D">
        <w:rPr>
          <w:lang w:val="en-US"/>
        </w:rPr>
        <w:t xml:space="preserve">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p>
    <w:p w14:paraId="5228280C" w14:textId="557E89D5" w:rsidR="00294EEF" w:rsidRPr="00C7272D" w:rsidRDefault="00294EEF" w:rsidP="00C7272D">
      <w:pPr>
        <w:rPr>
          <w:sz w:val="10"/>
          <w:szCs w:val="10"/>
          <w:lang w:val="en-US"/>
        </w:rPr>
      </w:pPr>
      <w:r w:rsidRPr="00C7272D">
        <w:rPr>
          <w:lang w:val="en-US"/>
        </w:rPr>
        <w:t>Address</w:t>
      </w:r>
      <w:r w:rsidR="00C7272D" w:rsidRPr="00C7272D">
        <w:rPr>
          <w:lang w:val="en-US"/>
        </w:rPr>
        <w:t xml:space="preserve">: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Pr>
          <w:lang w:val="en-US"/>
        </w:rPr>
        <w:tab/>
      </w:r>
      <w:r w:rsidRPr="00C7272D">
        <w:rPr>
          <w:lang w:val="en-US"/>
        </w:rPr>
        <w:t>Address:</w:t>
      </w:r>
      <w:r w:rsidR="00C7272D">
        <w:rPr>
          <w:lang w:val="en-US"/>
        </w:rPr>
        <w:t xml:space="preserve">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p>
    <w:p w14:paraId="69954859" w14:textId="77777777" w:rsidR="00294EEF" w:rsidRPr="00C7272D" w:rsidRDefault="00294EEF" w:rsidP="00C7272D">
      <w:pPr>
        <w:rPr>
          <w:lang w:val="en-US"/>
        </w:rPr>
      </w:pPr>
    </w:p>
    <w:p w14:paraId="0AC8689F" w14:textId="7CEA6D90" w:rsidR="00BE4DDC" w:rsidRPr="00C7272D" w:rsidRDefault="00294EEF" w:rsidP="00C7272D">
      <w:pPr>
        <w:rPr>
          <w:sz w:val="10"/>
          <w:szCs w:val="10"/>
          <w:lang w:val="en-US"/>
        </w:rPr>
      </w:pPr>
      <w:r w:rsidRPr="00C7272D">
        <w:rPr>
          <w:lang w:val="en-US"/>
        </w:rPr>
        <w:t>Signature</w:t>
      </w:r>
      <w:r w:rsidR="00C7272D">
        <w:rPr>
          <w:lang w:val="en-US"/>
        </w:rPr>
        <w:t xml:space="preserve">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Pr>
          <w:lang w:val="en-US"/>
        </w:rPr>
        <w:tab/>
      </w:r>
      <w:proofErr w:type="spellStart"/>
      <w:r w:rsidRPr="00C7272D">
        <w:rPr>
          <w:lang w:val="en-US"/>
        </w:rPr>
        <w:t>Signature</w:t>
      </w:r>
      <w:proofErr w:type="spellEnd"/>
      <w:r w:rsidRPr="00C7272D">
        <w:rPr>
          <w:lang w:val="en-US"/>
        </w:rPr>
        <w:t xml:space="preserve"> </w:t>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r w:rsidR="00C7272D" w:rsidRPr="00C7272D">
        <w:rPr>
          <w:shd w:val="clear" w:color="auto" w:fill="FFE6E1"/>
          <w:lang w:val="en-US"/>
        </w:rPr>
        <w:tab/>
      </w:r>
    </w:p>
    <w:p w14:paraId="0E61018E" w14:textId="77777777" w:rsidR="009E5F3C" w:rsidRDefault="009E5F3C" w:rsidP="00BE4DDC">
      <w:pPr>
        <w:pStyle w:val="Lopendetekst"/>
        <w:rPr>
          <w:sz w:val="10"/>
          <w:szCs w:val="10"/>
        </w:rPr>
      </w:pPr>
    </w:p>
    <w:p w14:paraId="594FEAA0" w14:textId="3801474A" w:rsidR="00BE4DDC" w:rsidRDefault="0014214A" w:rsidP="00BE4DDC">
      <w:pPr>
        <w:pStyle w:val="H2Titel"/>
      </w:pPr>
      <w:r w:rsidRPr="000B01EA">
        <w:t xml:space="preserve">Annex </w:t>
      </w:r>
      <w:r w:rsidR="00C7272D">
        <w:t>1.</w:t>
      </w:r>
      <w:r w:rsidR="00BE4DDC" w:rsidRPr="000B01EA">
        <w:t xml:space="preserve"> Description of processing activities entrusted to the Processor</w:t>
      </w:r>
    </w:p>
    <w:p w14:paraId="245F76AA" w14:textId="307717F8" w:rsidR="00BE4DDC" w:rsidRPr="00123B4E" w:rsidRDefault="00BE4DDC" w:rsidP="00123B4E">
      <w:pPr>
        <w:rPr>
          <w:i/>
          <w:iCs/>
          <w:lang w:val="en-US"/>
        </w:rPr>
      </w:pPr>
      <w:r w:rsidRPr="00123B4E">
        <w:rPr>
          <w:i/>
          <w:iCs/>
          <w:lang w:val="en-US"/>
        </w:rPr>
        <w:t xml:space="preserve">Note: Description should be made in the most detailed possible </w:t>
      </w:r>
      <w:proofErr w:type="gramStart"/>
      <w:r w:rsidRPr="00123B4E">
        <w:rPr>
          <w:i/>
          <w:iCs/>
          <w:lang w:val="en-US"/>
        </w:rPr>
        <w:t>manner</w:t>
      </w:r>
      <w:proofErr w:type="gramEnd"/>
      <w:r w:rsidRPr="00123B4E">
        <w:rPr>
          <w:i/>
          <w:iCs/>
          <w:lang w:val="en-US"/>
        </w:rPr>
        <w:t xml:space="preserve"> and, in any circumstance, the types of personal data must be specified further than merely "Personal data as defined in Article 4(1) GDPR" or stating which category ("Article 6,9,10 GDPR") of personal data is subject to processing</w:t>
      </w:r>
      <w:r w:rsidR="00C7272D" w:rsidRPr="00123B4E">
        <w:rPr>
          <w:rStyle w:val="cf01"/>
          <w:rFonts w:ascii="Arial" w:hAnsi="Arial" w:cstheme="minorBidi"/>
          <w:i/>
          <w:iCs/>
          <w:szCs w:val="24"/>
          <w:lang w:val="en-US"/>
        </w:rPr>
        <w:t>.</w:t>
      </w:r>
    </w:p>
    <w:p w14:paraId="36DEC105" w14:textId="77777777" w:rsidR="00BE4DDC" w:rsidRPr="00C7272D" w:rsidRDefault="00BE4DDC" w:rsidP="00C7272D">
      <w:pPr>
        <w:rPr>
          <w:rFonts w:cs="Times New Roman"/>
          <w:lang w:val="en-US"/>
        </w:rPr>
      </w:pPr>
      <w:r w:rsidRPr="00C7272D">
        <w:rPr>
          <w:b/>
          <w:bCs/>
          <w:lang w:val="en-US"/>
        </w:rPr>
        <w:t>I.</w:t>
      </w:r>
      <w:r w:rsidRPr="00C7272D">
        <w:rPr>
          <w:lang w:val="en-US"/>
        </w:rPr>
        <w:t xml:space="preserve"> The Processor is authorized to process on behalf of the Controller the personal data required to provide the following service(s) or achieve the following </w:t>
      </w:r>
      <w:r w:rsidRPr="00C7272D">
        <w:rPr>
          <w:b/>
          <w:lang w:val="en-US"/>
        </w:rPr>
        <w:t>purpose</w:t>
      </w:r>
      <w:r w:rsidRPr="00C7272D">
        <w:rPr>
          <w:lang w:val="en-US"/>
        </w:rPr>
        <w:t xml:space="preserve">(s): </w:t>
      </w:r>
    </w:p>
    <w:p w14:paraId="7B20E8DB" w14:textId="77777777" w:rsidR="00BE4DDC" w:rsidRPr="001320F2" w:rsidRDefault="00BE4DDC" w:rsidP="00C7272D">
      <w:pPr>
        <w:rPr>
          <w:i/>
          <w:iCs/>
          <w:lang w:val="en-US"/>
        </w:rPr>
      </w:pPr>
      <w:r w:rsidRPr="001320F2">
        <w:rPr>
          <w:i/>
          <w:iCs/>
          <w:lang w:val="en-US"/>
        </w:rPr>
        <w:t xml:space="preserve">For example: storing data, assist the Controller with its marketing activities by improving the quality (segmentation) of the Controller's personal data. </w:t>
      </w:r>
    </w:p>
    <w:p w14:paraId="587199E5" w14:textId="534F918D" w:rsidR="00BE4DDC" w:rsidRPr="001320F2" w:rsidRDefault="00BE4DDC" w:rsidP="00C7272D">
      <w:pPr>
        <w:rPr>
          <w:rFonts w:cs="Times New Roman"/>
          <w:lang w:val="en-US"/>
        </w:rPr>
      </w:pPr>
      <w:r w:rsidRPr="001320F2">
        <w:rPr>
          <w:b/>
          <w:bCs/>
          <w:lang w:val="en-US"/>
        </w:rPr>
        <w:t>II.</w:t>
      </w:r>
      <w:r w:rsidRPr="001320F2">
        <w:rPr>
          <w:lang w:val="en-US"/>
        </w:rPr>
        <w:t xml:space="preserve"> The </w:t>
      </w:r>
      <w:r w:rsidRPr="001320F2">
        <w:rPr>
          <w:b/>
          <w:lang w:val="en-US"/>
        </w:rPr>
        <w:t xml:space="preserve">nature of the processing activities </w:t>
      </w:r>
      <w:r w:rsidRPr="001320F2">
        <w:rPr>
          <w:lang w:val="en-US"/>
        </w:rPr>
        <w:t xml:space="preserve">is: </w:t>
      </w:r>
    </w:p>
    <w:p w14:paraId="20CA2056" w14:textId="2E8FB912" w:rsidR="00BE4DDC" w:rsidRPr="001320F2" w:rsidRDefault="00BE4DDC" w:rsidP="00C7272D">
      <w:pPr>
        <w:rPr>
          <w:rFonts w:cs="Times New Roman"/>
          <w:i/>
          <w:iCs/>
          <w:lang w:val="en-US"/>
        </w:rPr>
      </w:pPr>
      <w:r w:rsidRPr="001320F2">
        <w:rPr>
          <w:rFonts w:cs="Times New Roman"/>
          <w:i/>
          <w:iCs/>
          <w:lang w:val="en-US"/>
        </w:rPr>
        <w:t>For example: collection, recording, organization, structuring, storage, adaptation or alteration, retrieval, consultation, use, restriction, erasure or destruction.</w:t>
      </w:r>
    </w:p>
    <w:p w14:paraId="1D4C45FE" w14:textId="5ABBC220" w:rsidR="00BE4DDC" w:rsidRPr="001320F2" w:rsidRDefault="00BE4DDC" w:rsidP="00C7272D">
      <w:pPr>
        <w:rPr>
          <w:rFonts w:cs="Times New Roman"/>
          <w:lang w:val="en-US"/>
        </w:rPr>
      </w:pPr>
      <w:r w:rsidRPr="001320F2">
        <w:rPr>
          <w:b/>
          <w:bCs/>
          <w:lang w:val="en-US"/>
        </w:rPr>
        <w:t>III.</w:t>
      </w:r>
      <w:r w:rsidRPr="001320F2">
        <w:rPr>
          <w:lang w:val="en-US"/>
        </w:rPr>
        <w:t xml:space="preserve"> The </w:t>
      </w:r>
      <w:r w:rsidRPr="001320F2">
        <w:rPr>
          <w:b/>
          <w:lang w:val="en-US"/>
        </w:rPr>
        <w:t xml:space="preserve">types of personal data </w:t>
      </w:r>
      <w:r w:rsidRPr="001320F2">
        <w:rPr>
          <w:lang w:val="en-US"/>
        </w:rPr>
        <w:t xml:space="preserve">processed consist of: </w:t>
      </w:r>
    </w:p>
    <w:p w14:paraId="1225F02D" w14:textId="77777777" w:rsidR="00BE4DDC" w:rsidRPr="001320F2" w:rsidRDefault="00BE4DDC" w:rsidP="00C7272D">
      <w:pPr>
        <w:rPr>
          <w:i/>
          <w:iCs/>
          <w:lang w:val="en-US"/>
        </w:rPr>
      </w:pPr>
      <w:r w:rsidRPr="001320F2">
        <w:rPr>
          <w:i/>
          <w:iCs/>
          <w:lang w:val="en-US"/>
        </w:rPr>
        <w:t xml:space="preserve">For example: </w:t>
      </w:r>
      <w:r w:rsidRPr="001320F2">
        <w:rPr>
          <w:rFonts w:cstheme="minorHAnsi"/>
          <w:i/>
          <w:iCs/>
          <w:lang w:val="en-US"/>
        </w:rPr>
        <w:t>Identification data (i.e., name, surname, e-mail address, address), Date of birth and place of birth, Phone number (s)</w:t>
      </w:r>
      <w:r w:rsidRPr="001320F2">
        <w:rPr>
          <w:i/>
          <w:iCs/>
          <w:lang w:val="en-US"/>
        </w:rPr>
        <w:t xml:space="preserve">, </w:t>
      </w:r>
      <w:r w:rsidRPr="001320F2">
        <w:rPr>
          <w:rFonts w:cstheme="minorHAnsi"/>
          <w:i/>
          <w:iCs/>
          <w:lang w:val="en-US"/>
        </w:rPr>
        <w:t>Internet domain, Location data;</w:t>
      </w:r>
      <w:r w:rsidRPr="001320F2">
        <w:rPr>
          <w:i/>
          <w:iCs/>
          <w:lang w:val="en-US"/>
        </w:rPr>
        <w:t xml:space="preserve">, </w:t>
      </w:r>
      <w:r w:rsidRPr="001320F2">
        <w:rPr>
          <w:rFonts w:cstheme="minorHAnsi"/>
          <w:i/>
          <w:iCs/>
          <w:lang w:val="en-US"/>
        </w:rPr>
        <w:t xml:space="preserve">IP address and social media accounts, The type of browser, platform, operating system you are using, Browsing preferences, </w:t>
      </w:r>
      <w:r w:rsidRPr="001320F2">
        <w:rPr>
          <w:rFonts w:cs="Arial"/>
          <w:i/>
          <w:iCs/>
          <w:spacing w:val="-2"/>
          <w:kern w:val="1"/>
          <w:lang w:val="en-US"/>
        </w:rPr>
        <w:t>Financial data, Physical data</w:t>
      </w:r>
      <w:r w:rsidRPr="001320F2">
        <w:rPr>
          <w:i/>
          <w:iCs/>
          <w:lang w:val="en-US"/>
        </w:rPr>
        <w:t xml:space="preserve">, </w:t>
      </w:r>
      <w:r w:rsidRPr="001320F2">
        <w:rPr>
          <w:rFonts w:cs="Arial"/>
          <w:i/>
          <w:iCs/>
          <w:spacing w:val="-2"/>
          <w:kern w:val="1"/>
          <w:lang w:val="en-US"/>
        </w:rPr>
        <w:t>Family composition</w:t>
      </w:r>
      <w:r w:rsidRPr="001320F2">
        <w:rPr>
          <w:i/>
          <w:iCs/>
          <w:lang w:val="en-US"/>
        </w:rPr>
        <w:t xml:space="preserve">, </w:t>
      </w:r>
      <w:r w:rsidRPr="001320F2">
        <w:rPr>
          <w:rFonts w:cs="Arial"/>
          <w:i/>
          <w:iCs/>
          <w:spacing w:val="-2"/>
          <w:kern w:val="1"/>
          <w:lang w:val="en-US"/>
        </w:rPr>
        <w:t>Leisure activities and interests</w:t>
      </w:r>
      <w:r w:rsidRPr="001320F2">
        <w:rPr>
          <w:i/>
          <w:iCs/>
          <w:lang w:val="en-US"/>
        </w:rPr>
        <w:t xml:space="preserve">, </w:t>
      </w:r>
      <w:r w:rsidRPr="001320F2">
        <w:rPr>
          <w:rFonts w:cs="Arial"/>
          <w:i/>
          <w:iCs/>
          <w:spacing w:val="-2"/>
          <w:kern w:val="1"/>
          <w:lang w:val="en-US"/>
        </w:rPr>
        <w:t>Memberships clubs, companies, associations, organizations, groups, National number</w:t>
      </w:r>
      <w:r w:rsidRPr="001320F2">
        <w:rPr>
          <w:i/>
          <w:iCs/>
          <w:lang w:val="en-US"/>
        </w:rPr>
        <w:t>, ...</w:t>
      </w:r>
    </w:p>
    <w:p w14:paraId="507B0D90" w14:textId="77777777" w:rsidR="00BE4DDC" w:rsidRPr="001320F2" w:rsidRDefault="00BE4DDC" w:rsidP="00C7272D">
      <w:pPr>
        <w:rPr>
          <w:rFonts w:cs="Times New Roman"/>
          <w:lang w:val="en-US"/>
        </w:rPr>
      </w:pPr>
      <w:r w:rsidRPr="001320F2">
        <w:rPr>
          <w:b/>
          <w:bCs/>
          <w:lang w:val="en-US"/>
        </w:rPr>
        <w:t>IV.</w:t>
      </w:r>
      <w:r w:rsidRPr="001320F2">
        <w:rPr>
          <w:lang w:val="en-US"/>
        </w:rPr>
        <w:t xml:space="preserve"> The </w:t>
      </w:r>
      <w:r w:rsidRPr="001320F2">
        <w:rPr>
          <w:b/>
          <w:lang w:val="en-US"/>
        </w:rPr>
        <w:t xml:space="preserve">categories of data subject </w:t>
      </w:r>
      <w:r w:rsidRPr="001320F2">
        <w:rPr>
          <w:lang w:val="en-US"/>
        </w:rPr>
        <w:t>are:</w:t>
      </w:r>
    </w:p>
    <w:p w14:paraId="4F529283" w14:textId="77777777" w:rsidR="00BE4DDC" w:rsidRPr="001320F2" w:rsidRDefault="00BE4DDC" w:rsidP="00C7272D">
      <w:pPr>
        <w:rPr>
          <w:i/>
          <w:iCs/>
          <w:lang w:val="en-US"/>
        </w:rPr>
      </w:pPr>
      <w:r w:rsidRPr="001320F2">
        <w:rPr>
          <w:i/>
          <w:iCs/>
          <w:lang w:val="en-US"/>
        </w:rPr>
        <w:t xml:space="preserve">For example: existing clients or prospects, users or employees of the Controller, family members of employees, independent service providers, patients, suppliers, delegates, contact </w:t>
      </w:r>
      <w:proofErr w:type="gramStart"/>
      <w:r w:rsidRPr="001320F2">
        <w:rPr>
          <w:i/>
          <w:iCs/>
          <w:lang w:val="en-US"/>
        </w:rPr>
        <w:t>persons</w:t>
      </w:r>
      <w:proofErr w:type="gramEnd"/>
      <w:r w:rsidRPr="001320F2">
        <w:rPr>
          <w:i/>
          <w:iCs/>
          <w:lang w:val="en-US"/>
        </w:rPr>
        <w:t xml:space="preserve">, business representatives, </w:t>
      </w:r>
      <w:proofErr w:type="gramStart"/>
      <w:r w:rsidRPr="001320F2">
        <w:rPr>
          <w:i/>
          <w:iCs/>
          <w:lang w:val="en-US"/>
        </w:rPr>
        <w:t>other .</w:t>
      </w:r>
      <w:proofErr w:type="gramEnd"/>
    </w:p>
    <w:p w14:paraId="741B1B02" w14:textId="77777777" w:rsidR="00BE4DDC" w:rsidRPr="001320F2" w:rsidRDefault="00BE4DDC" w:rsidP="00C7272D">
      <w:pPr>
        <w:rPr>
          <w:rFonts w:cs="Times New Roman"/>
          <w:lang w:val="en-US"/>
        </w:rPr>
      </w:pPr>
      <w:r w:rsidRPr="001320F2">
        <w:rPr>
          <w:b/>
          <w:bCs/>
          <w:lang w:val="en-US"/>
        </w:rPr>
        <w:t>V.</w:t>
      </w:r>
      <w:r w:rsidRPr="001320F2">
        <w:rPr>
          <w:lang w:val="en-US"/>
        </w:rPr>
        <w:t xml:space="preserve"> For the performance of the </w:t>
      </w:r>
      <w:proofErr w:type="gramStart"/>
      <w:r w:rsidRPr="001320F2">
        <w:rPr>
          <w:lang w:val="en-US"/>
        </w:rPr>
        <w:t>service</w:t>
      </w:r>
      <w:proofErr w:type="gramEnd"/>
      <w:r w:rsidRPr="001320F2">
        <w:rPr>
          <w:lang w:val="en-US"/>
        </w:rPr>
        <w:t xml:space="preserve"> which is the subject of the DPA, the Controller shall provide the following required information to the Processor:</w:t>
      </w:r>
    </w:p>
    <w:p w14:paraId="39678C80" w14:textId="77777777" w:rsidR="00BE4DDC" w:rsidRPr="001320F2" w:rsidRDefault="00BE4DDC" w:rsidP="00C7272D">
      <w:pPr>
        <w:shd w:val="clear" w:color="auto" w:fill="FFE6E1"/>
        <w:rPr>
          <w:rFonts w:cs="Times New Roman"/>
          <w:lang w:val="en-US"/>
        </w:rPr>
      </w:pPr>
      <w:r w:rsidRPr="001320F2">
        <w:rPr>
          <w:rFonts w:cs="Times New Roman"/>
          <w:lang w:val="en-US"/>
        </w:rPr>
        <w:lastRenderedPageBreak/>
        <w:t>[</w:t>
      </w:r>
      <w:r w:rsidRPr="001320F2">
        <w:rPr>
          <w:rFonts w:cs="Times New Roman"/>
          <w:i/>
          <w:iCs/>
          <w:lang w:val="en-US"/>
        </w:rPr>
        <w:t xml:space="preserve">to complete] </w:t>
      </w:r>
    </w:p>
    <w:p w14:paraId="7B26D2A4" w14:textId="78CB83C4" w:rsidR="00BE4DDC" w:rsidRPr="00C7272D" w:rsidRDefault="0014214A" w:rsidP="00C7272D">
      <w:pPr>
        <w:pStyle w:val="H2Titel"/>
        <w:rPr>
          <w:rFonts w:cs="Times New Roman"/>
          <w:highlight w:val="yellow"/>
        </w:rPr>
      </w:pPr>
      <w:r w:rsidRPr="000B01EA">
        <w:t>Annex</w:t>
      </w:r>
      <w:r w:rsidR="00BE4DDC" w:rsidRPr="000B01EA">
        <w:t xml:space="preserve"> 2</w:t>
      </w:r>
      <w:r w:rsidR="00C7272D">
        <w:t>.</w:t>
      </w:r>
      <w:r w:rsidR="00BE4DDC" w:rsidRPr="000B01EA">
        <w:t xml:space="preserve"> Technical and organizational security measures</w:t>
      </w:r>
    </w:p>
    <w:p w14:paraId="1513C8CD" w14:textId="77777777" w:rsidR="00BE4DDC" w:rsidRPr="001320F2" w:rsidRDefault="00BE4DDC" w:rsidP="00935C19">
      <w:pPr>
        <w:rPr>
          <w:lang w:val="en-US"/>
        </w:rPr>
      </w:pPr>
      <w:r w:rsidRPr="001320F2">
        <w:rPr>
          <w:lang w:val="en-US"/>
        </w:rPr>
        <w:t>I. The Processor has taken the following technical and organizational security measures:</w:t>
      </w:r>
    </w:p>
    <w:p w14:paraId="34696CDC" w14:textId="00257842" w:rsidR="00BE4DDC" w:rsidRPr="001320F2" w:rsidRDefault="00BE4DDC" w:rsidP="00C4241F">
      <w:pPr>
        <w:shd w:val="clear" w:color="auto" w:fill="FFE6E1"/>
        <w:rPr>
          <w:i/>
          <w:iCs/>
          <w:lang w:val="en-US"/>
        </w:rPr>
        <w:sectPr w:rsidR="00BE4DDC" w:rsidRPr="001320F2" w:rsidSect="00B51897">
          <w:headerReference w:type="default" r:id="rId13"/>
          <w:footerReference w:type="even" r:id="rId14"/>
          <w:footerReference w:type="default" r:id="rId15"/>
          <w:pgSz w:w="11900" w:h="16840"/>
          <w:pgMar w:top="1440" w:right="1440" w:bottom="1440" w:left="1440" w:header="709" w:footer="709" w:gutter="0"/>
          <w:cols w:space="708"/>
          <w:docGrid w:linePitch="360"/>
        </w:sectPr>
      </w:pPr>
      <w:r w:rsidRPr="00935C19">
        <w:rPr>
          <w:rFonts w:ascii="Symbol" w:eastAsia="Symbol" w:hAnsi="Symbol" w:cs="Symbol"/>
          <w:i/>
          <w:iCs/>
        </w:rPr>
        <w:t>[</w:t>
      </w:r>
      <w:r w:rsidRPr="005B784D">
        <w:rPr>
          <w:i/>
          <w:iCs/>
          <w:lang w:val="en-US"/>
        </w:rPr>
        <w:t>Tick the appropriate boxes and, if applicable, provide a description of the technical and organizational security measures to ensure a level of security appropriate to the risk, including inter alia]</w:t>
      </w:r>
      <w:r w:rsidRPr="001320F2">
        <w:rPr>
          <w:i/>
          <w:iCs/>
          <w:lang w:val="en-US"/>
        </w:rPr>
        <w:t>:</w:t>
      </w:r>
    </w:p>
    <w:p w14:paraId="4B820059" w14:textId="77777777" w:rsidR="00BE4DDC" w:rsidRPr="001320F2" w:rsidRDefault="00BE4DDC" w:rsidP="00935C19">
      <w:pPr>
        <w:rPr>
          <w:b/>
          <w:bCs/>
          <w:lang w:val="en-US"/>
        </w:rPr>
      </w:pPr>
      <w:r w:rsidRPr="001320F2">
        <w:rPr>
          <w:b/>
          <w:bCs/>
          <w:lang w:val="en-US"/>
        </w:rPr>
        <w:t>Technical Measures</w:t>
      </w:r>
    </w:p>
    <w:p w14:paraId="1B5B478E" w14:textId="2CEA0354" w:rsidR="00BE4DDC" w:rsidRPr="001320F2" w:rsidRDefault="00BE4DDC" w:rsidP="00935C19">
      <w:pPr>
        <w:pStyle w:val="Paragraphedeliste"/>
        <w:numPr>
          <w:ilvl w:val="0"/>
          <w:numId w:val="5"/>
        </w:numPr>
        <w:rPr>
          <w:lang w:val="en-US"/>
        </w:rPr>
      </w:pPr>
      <w:r w:rsidRPr="001320F2">
        <w:rPr>
          <w:lang w:val="en-US"/>
        </w:rPr>
        <w:t>Antivirus installed on all PC/servers with regular updates</w:t>
      </w:r>
    </w:p>
    <w:p w14:paraId="17D4C41E" w14:textId="504CD998" w:rsidR="00BE4DDC" w:rsidRPr="001320F2" w:rsidRDefault="00BE4DDC" w:rsidP="00935C19">
      <w:pPr>
        <w:pStyle w:val="Paragraphedeliste"/>
        <w:numPr>
          <w:ilvl w:val="0"/>
          <w:numId w:val="5"/>
        </w:numPr>
        <w:rPr>
          <w:lang w:val="en-US"/>
        </w:rPr>
      </w:pPr>
      <w:r w:rsidRPr="001320F2">
        <w:rPr>
          <w:lang w:val="en-US"/>
        </w:rPr>
        <w:t>Measures against the loss of personal data and regular backups</w:t>
      </w:r>
    </w:p>
    <w:p w14:paraId="587468D8" w14:textId="0B8BCE15" w:rsidR="00BE4DDC" w:rsidRPr="001320F2" w:rsidRDefault="00BE4DDC" w:rsidP="00935C19">
      <w:pPr>
        <w:pStyle w:val="Paragraphedeliste"/>
        <w:numPr>
          <w:ilvl w:val="0"/>
          <w:numId w:val="5"/>
        </w:numPr>
        <w:rPr>
          <w:lang w:val="en-US"/>
        </w:rPr>
      </w:pPr>
      <w:r w:rsidRPr="001320F2">
        <w:rPr>
          <w:lang w:val="en-US"/>
        </w:rPr>
        <w:t>Systematic and automatic update of software</w:t>
      </w:r>
    </w:p>
    <w:p w14:paraId="04E71E48" w14:textId="0AFF61F4" w:rsidR="00BE4DDC" w:rsidRPr="001320F2" w:rsidRDefault="00BE4DDC" w:rsidP="00935C19">
      <w:pPr>
        <w:pStyle w:val="Paragraphedeliste"/>
        <w:numPr>
          <w:ilvl w:val="0"/>
          <w:numId w:val="5"/>
        </w:numPr>
        <w:rPr>
          <w:lang w:val="en-US"/>
        </w:rPr>
      </w:pPr>
      <w:r w:rsidRPr="001320F2">
        <w:rPr>
          <w:lang w:val="en-US"/>
        </w:rPr>
        <w:t>Website with a secured https connection</w:t>
      </w:r>
    </w:p>
    <w:p w14:paraId="318174A4" w14:textId="1E7E0EA0" w:rsidR="00BE4DDC" w:rsidRDefault="00BE4DDC" w:rsidP="00935C19">
      <w:pPr>
        <w:pStyle w:val="Paragraphedeliste"/>
        <w:numPr>
          <w:ilvl w:val="0"/>
          <w:numId w:val="5"/>
        </w:numPr>
      </w:pPr>
      <w:r w:rsidRPr="000B01EA">
        <w:t>Firewalls and authentication system</w:t>
      </w:r>
    </w:p>
    <w:p w14:paraId="4E64922A" w14:textId="1AC8D3EA" w:rsidR="00BE4DDC" w:rsidRPr="001320F2" w:rsidRDefault="00BE4DDC" w:rsidP="00935C19">
      <w:pPr>
        <w:pStyle w:val="Paragraphedeliste"/>
        <w:numPr>
          <w:ilvl w:val="0"/>
          <w:numId w:val="5"/>
        </w:numPr>
        <w:rPr>
          <w:lang w:val="en-US"/>
        </w:rPr>
      </w:pPr>
      <w:r w:rsidRPr="001320F2">
        <w:rPr>
          <w:lang w:val="en-US"/>
        </w:rPr>
        <w:t xml:space="preserve">Physical security of servers (reception, lockable premises, access restricted to authorized personnel) </w:t>
      </w:r>
    </w:p>
    <w:p w14:paraId="03484641" w14:textId="04580C95" w:rsidR="00BE4DDC" w:rsidRPr="001320F2" w:rsidRDefault="00BE4DDC" w:rsidP="00935C19">
      <w:pPr>
        <w:pStyle w:val="Paragraphedeliste"/>
        <w:numPr>
          <w:ilvl w:val="0"/>
          <w:numId w:val="5"/>
        </w:numPr>
        <w:rPr>
          <w:lang w:val="en-US"/>
        </w:rPr>
      </w:pPr>
      <w:r w:rsidRPr="001320F2">
        <w:rPr>
          <w:lang w:val="en-US"/>
        </w:rPr>
        <w:t xml:space="preserve">Access to system with unique identifier (login) for each user and authentication mechanism </w:t>
      </w:r>
    </w:p>
    <w:p w14:paraId="06BBDBCC" w14:textId="68995782" w:rsidR="00BE4DDC" w:rsidRPr="001320F2" w:rsidRDefault="00BE4DDC" w:rsidP="00935C19">
      <w:pPr>
        <w:pStyle w:val="Paragraphedeliste"/>
        <w:numPr>
          <w:ilvl w:val="0"/>
          <w:numId w:val="5"/>
        </w:numPr>
        <w:rPr>
          <w:lang w:val="en-US"/>
        </w:rPr>
      </w:pPr>
      <w:r w:rsidRPr="001320F2">
        <w:rPr>
          <w:lang w:val="en-US"/>
        </w:rPr>
        <w:t xml:space="preserve">Configuration of new and existing material </w:t>
      </w:r>
      <w:proofErr w:type="gramStart"/>
      <w:r w:rsidRPr="001320F2">
        <w:rPr>
          <w:lang w:val="en-US"/>
        </w:rPr>
        <w:t>in order to</w:t>
      </w:r>
      <w:proofErr w:type="gramEnd"/>
      <w:r w:rsidRPr="001320F2">
        <w:rPr>
          <w:lang w:val="en-US"/>
        </w:rPr>
        <w:t xml:space="preserve"> limit vulnerabilities</w:t>
      </w:r>
    </w:p>
    <w:p w14:paraId="6FEBCCB8" w14:textId="2A87BA05" w:rsidR="00BE4DDC" w:rsidRPr="001320F2" w:rsidRDefault="00BE4DDC" w:rsidP="00935C19">
      <w:pPr>
        <w:pStyle w:val="Paragraphedeliste"/>
        <w:numPr>
          <w:ilvl w:val="0"/>
          <w:numId w:val="5"/>
        </w:numPr>
        <w:rPr>
          <w:lang w:val="en-US"/>
        </w:rPr>
      </w:pPr>
      <w:r w:rsidRPr="001320F2">
        <w:rPr>
          <w:lang w:val="en-US"/>
        </w:rPr>
        <w:t>Limited access to personal data stored on the IT infrastructure</w:t>
      </w:r>
    </w:p>
    <w:p w14:paraId="441994BD" w14:textId="290D9022" w:rsidR="00BE4DDC" w:rsidRPr="001320F2" w:rsidRDefault="00BE4DDC" w:rsidP="00935C19">
      <w:pPr>
        <w:pStyle w:val="Paragraphedeliste"/>
        <w:numPr>
          <w:ilvl w:val="0"/>
          <w:numId w:val="5"/>
        </w:numPr>
        <w:rPr>
          <w:lang w:val="en-US"/>
        </w:rPr>
      </w:pPr>
      <w:r w:rsidRPr="001320F2">
        <w:rPr>
          <w:lang w:val="en-US"/>
        </w:rPr>
        <w:t>Appropriate passwords (secured and regularly updated) and system to detect unauthorized or suspicious access</w:t>
      </w:r>
    </w:p>
    <w:p w14:paraId="246BE26A" w14:textId="11B43CA5" w:rsidR="00BE4DDC" w:rsidRPr="001320F2" w:rsidRDefault="00BE4DDC" w:rsidP="00935C19">
      <w:pPr>
        <w:pStyle w:val="Paragraphedeliste"/>
        <w:numPr>
          <w:ilvl w:val="0"/>
          <w:numId w:val="5"/>
        </w:numPr>
        <w:rPr>
          <w:lang w:val="en-US"/>
        </w:rPr>
      </w:pPr>
      <w:r w:rsidRPr="001320F2">
        <w:rPr>
          <w:lang w:val="en-US"/>
        </w:rPr>
        <w:t>Encryption of network and mobile devices</w:t>
      </w:r>
    </w:p>
    <w:p w14:paraId="59D9C87C" w14:textId="6BF0D57D" w:rsidR="00BE4DDC" w:rsidRDefault="00BE4DDC" w:rsidP="00935C19">
      <w:pPr>
        <w:pStyle w:val="Paragraphedeliste"/>
        <w:numPr>
          <w:ilvl w:val="0"/>
          <w:numId w:val="5"/>
        </w:numPr>
      </w:pPr>
      <w:r w:rsidRPr="000B01EA">
        <w:t xml:space="preserve">Antimalware </w:t>
      </w:r>
    </w:p>
    <w:p w14:paraId="12ED1DEF" w14:textId="3FB50D26" w:rsidR="00BE4DDC" w:rsidRDefault="00BE4DDC" w:rsidP="00935C19">
      <w:pPr>
        <w:pStyle w:val="Paragraphedeliste"/>
        <w:numPr>
          <w:ilvl w:val="0"/>
          <w:numId w:val="5"/>
        </w:numPr>
      </w:pPr>
      <w:r w:rsidRPr="000B01EA">
        <w:t>Closure of accounts ex-employees</w:t>
      </w:r>
    </w:p>
    <w:p w14:paraId="2DA207FB" w14:textId="278B6349" w:rsidR="00BE4DDC" w:rsidRPr="001320F2" w:rsidRDefault="00BE4DDC" w:rsidP="00935C19">
      <w:pPr>
        <w:pStyle w:val="Paragraphedeliste"/>
        <w:numPr>
          <w:ilvl w:val="0"/>
          <w:numId w:val="5"/>
        </w:numPr>
        <w:rPr>
          <w:lang w:val="en-US"/>
        </w:rPr>
      </w:pPr>
      <w:r w:rsidRPr="001320F2">
        <w:rPr>
          <w:lang w:val="en-US"/>
        </w:rPr>
        <w:t>System to detect or prevent intrusions onto the network</w:t>
      </w:r>
    </w:p>
    <w:p w14:paraId="3C18FDD4" w14:textId="36F201F0" w:rsidR="00BE4DDC" w:rsidRPr="001320F2" w:rsidRDefault="00BE4DDC" w:rsidP="00935C19">
      <w:pPr>
        <w:pStyle w:val="Paragraphedeliste"/>
        <w:numPr>
          <w:ilvl w:val="0"/>
          <w:numId w:val="5"/>
        </w:numPr>
        <w:rPr>
          <w:lang w:val="en-US"/>
        </w:rPr>
      </w:pPr>
      <w:r w:rsidRPr="001320F2">
        <w:rPr>
          <w:lang w:val="en-US"/>
        </w:rPr>
        <w:t>Wi-Fi protected by WPA2 encryption</w:t>
      </w:r>
    </w:p>
    <w:p w14:paraId="25CE7918" w14:textId="25E7DD34" w:rsidR="00BE4DDC" w:rsidRDefault="00BE4DDC" w:rsidP="00935C19">
      <w:pPr>
        <w:pStyle w:val="Paragraphedeliste"/>
        <w:numPr>
          <w:ilvl w:val="0"/>
          <w:numId w:val="5"/>
        </w:numPr>
      </w:pPr>
      <w:r w:rsidRPr="000B01EA">
        <w:t xml:space="preserve">Security cameras </w:t>
      </w:r>
    </w:p>
    <w:p w14:paraId="7D0867B4" w14:textId="221F5AB3" w:rsidR="00BE4DDC" w:rsidRDefault="00BE4DDC" w:rsidP="00935C19">
      <w:pPr>
        <w:pStyle w:val="Paragraphedeliste"/>
        <w:numPr>
          <w:ilvl w:val="0"/>
          <w:numId w:val="5"/>
        </w:numPr>
      </w:pPr>
      <w:r w:rsidRPr="000B01EA">
        <w:t>Othe</w:t>
      </w:r>
      <w:r w:rsidR="00C4241F">
        <w:t>r</w:t>
      </w:r>
    </w:p>
    <w:p w14:paraId="6DB499CC" w14:textId="27E74578" w:rsidR="00BE4DDC" w:rsidRPr="0014214A" w:rsidRDefault="00C4241F" w:rsidP="00935C19">
      <w:pPr>
        <w:rPr>
          <w:b/>
          <w:bCs/>
        </w:rPr>
      </w:pPr>
      <w:r>
        <w:rPr>
          <w:b/>
          <w:bCs/>
        </w:rPr>
        <w:br w:type="column"/>
      </w:r>
      <w:r w:rsidR="00BE4DDC" w:rsidRPr="0014214A">
        <w:rPr>
          <w:b/>
          <w:bCs/>
        </w:rPr>
        <w:t>Organizational Measures</w:t>
      </w:r>
    </w:p>
    <w:p w14:paraId="0D2F5E48" w14:textId="422B573C" w:rsidR="00BE4DDC" w:rsidRDefault="00BE4DDC" w:rsidP="00935C19">
      <w:pPr>
        <w:pStyle w:val="Paragraphedeliste"/>
        <w:numPr>
          <w:ilvl w:val="0"/>
          <w:numId w:val="6"/>
        </w:numPr>
      </w:pPr>
      <w:r w:rsidRPr="000B01EA">
        <w:t>Internal security policy</w:t>
      </w:r>
    </w:p>
    <w:p w14:paraId="6D40B563" w14:textId="2E81A4B8" w:rsidR="00BE4DDC" w:rsidRPr="001320F2" w:rsidRDefault="00BE4DDC" w:rsidP="00935C19">
      <w:pPr>
        <w:pStyle w:val="Paragraphedeliste"/>
        <w:numPr>
          <w:ilvl w:val="0"/>
          <w:numId w:val="6"/>
        </w:numPr>
        <w:rPr>
          <w:lang w:val="en-US"/>
        </w:rPr>
      </w:pPr>
      <w:r w:rsidRPr="001320F2">
        <w:rPr>
          <w:lang w:val="en-US"/>
        </w:rPr>
        <w:t>Create awareness with personnel and management involved in the processing of personal data</w:t>
      </w:r>
    </w:p>
    <w:p w14:paraId="667B90DF" w14:textId="156CF2F2" w:rsidR="00BE4DDC" w:rsidRPr="001320F2" w:rsidRDefault="00BE4DDC" w:rsidP="00935C19">
      <w:pPr>
        <w:pStyle w:val="Paragraphedeliste"/>
        <w:numPr>
          <w:ilvl w:val="0"/>
          <w:numId w:val="6"/>
        </w:numPr>
        <w:rPr>
          <w:lang w:val="en-US"/>
        </w:rPr>
      </w:pPr>
      <w:r w:rsidRPr="001320F2">
        <w:rPr>
          <w:lang w:val="en-US"/>
        </w:rPr>
        <w:t xml:space="preserve">Training of personnel and management involved in the processing of personal data </w:t>
      </w:r>
    </w:p>
    <w:p w14:paraId="2D71A93C" w14:textId="0B235D61" w:rsidR="00BE4DDC" w:rsidRPr="001320F2" w:rsidRDefault="00BE4DDC" w:rsidP="00935C19">
      <w:pPr>
        <w:pStyle w:val="Paragraphedeliste"/>
        <w:numPr>
          <w:ilvl w:val="0"/>
          <w:numId w:val="6"/>
        </w:numPr>
        <w:rPr>
          <w:lang w:val="en-US"/>
        </w:rPr>
      </w:pPr>
      <w:r w:rsidRPr="001320F2">
        <w:rPr>
          <w:lang w:val="en-US"/>
        </w:rPr>
        <w:t>DPO or Data Manager (Team) appointed</w:t>
      </w:r>
    </w:p>
    <w:p w14:paraId="7C761DB0" w14:textId="77777777" w:rsidR="00BE4DDC" w:rsidRPr="00935C19" w:rsidRDefault="00BE4DDC" w:rsidP="00935C19">
      <w:pPr>
        <w:rPr>
          <w:b/>
          <w:bCs/>
        </w:rPr>
      </w:pPr>
      <w:r w:rsidRPr="00935C19">
        <w:rPr>
          <w:b/>
          <w:bCs/>
        </w:rPr>
        <w:t>Contact details : [...]</w:t>
      </w:r>
    </w:p>
    <w:p w14:paraId="5A5DE04C" w14:textId="2098C73D" w:rsidR="00BE4DDC" w:rsidRDefault="00BE4DDC" w:rsidP="00935C19">
      <w:pPr>
        <w:pStyle w:val="Paragraphedeliste"/>
        <w:numPr>
          <w:ilvl w:val="0"/>
          <w:numId w:val="7"/>
        </w:numPr>
      </w:pPr>
      <w:r w:rsidRPr="000B01EA">
        <w:t>Information Security Director appointed</w:t>
      </w:r>
    </w:p>
    <w:p w14:paraId="5E72AB15" w14:textId="419608E0" w:rsidR="00BE4DDC" w:rsidRPr="001320F2" w:rsidRDefault="00BE4DDC" w:rsidP="00935C19">
      <w:pPr>
        <w:pStyle w:val="Paragraphedeliste"/>
        <w:numPr>
          <w:ilvl w:val="0"/>
          <w:numId w:val="7"/>
        </w:numPr>
        <w:rPr>
          <w:lang w:val="en-US"/>
        </w:rPr>
      </w:pPr>
      <w:r w:rsidRPr="001320F2">
        <w:rPr>
          <w:lang w:val="en-US"/>
        </w:rPr>
        <w:t>Internal Organization Chart with clear division of tasks</w:t>
      </w:r>
    </w:p>
    <w:p w14:paraId="701A3EE9" w14:textId="22D0F636" w:rsidR="00BE4DDC" w:rsidRPr="001320F2" w:rsidRDefault="00BE4DDC" w:rsidP="00935C19">
      <w:pPr>
        <w:pStyle w:val="Paragraphedeliste"/>
        <w:numPr>
          <w:ilvl w:val="0"/>
          <w:numId w:val="7"/>
        </w:numPr>
        <w:rPr>
          <w:lang w:val="en-US"/>
        </w:rPr>
      </w:pPr>
      <w:proofErr w:type="spellStart"/>
      <w:r w:rsidRPr="001320F2">
        <w:rPr>
          <w:lang w:val="en-US"/>
        </w:rPr>
        <w:t>Anonymisation</w:t>
      </w:r>
      <w:proofErr w:type="spellEnd"/>
      <w:r w:rsidRPr="001320F2">
        <w:rPr>
          <w:lang w:val="en-US"/>
        </w:rPr>
        <w:t>/</w:t>
      </w:r>
      <w:proofErr w:type="spellStart"/>
      <w:r w:rsidRPr="001320F2">
        <w:rPr>
          <w:lang w:val="en-US"/>
        </w:rPr>
        <w:t>Pseudonymisation</w:t>
      </w:r>
      <w:proofErr w:type="spellEnd"/>
      <w:r w:rsidRPr="001320F2">
        <w:rPr>
          <w:lang w:val="en-US"/>
        </w:rPr>
        <w:t xml:space="preserve"> of personal data (for example sensitive)</w:t>
      </w:r>
    </w:p>
    <w:p w14:paraId="39EC5B45" w14:textId="762DB95E" w:rsidR="00BE4DDC" w:rsidRPr="001320F2" w:rsidRDefault="00BE4DDC" w:rsidP="00935C19">
      <w:pPr>
        <w:pStyle w:val="Paragraphedeliste"/>
        <w:numPr>
          <w:ilvl w:val="0"/>
          <w:numId w:val="7"/>
        </w:numPr>
        <w:rPr>
          <w:lang w:val="en-US"/>
        </w:rPr>
      </w:pPr>
      <w:r w:rsidRPr="001320F2">
        <w:rPr>
          <w:lang w:val="en-US"/>
        </w:rPr>
        <w:t xml:space="preserve">Access to personal data limited on a </w:t>
      </w:r>
      <w:r w:rsidR="0014214A" w:rsidRPr="001320F2">
        <w:rPr>
          <w:lang w:val="en-US"/>
        </w:rPr>
        <w:br/>
      </w:r>
      <w:r w:rsidRPr="001320F2">
        <w:rPr>
          <w:lang w:val="en-US"/>
        </w:rPr>
        <w:t>" need-to-know " basis</w:t>
      </w:r>
    </w:p>
    <w:p w14:paraId="3B762BD3" w14:textId="0E9CD5EC" w:rsidR="00BE4DDC" w:rsidRPr="001320F2" w:rsidRDefault="00BE4DDC" w:rsidP="00935C19">
      <w:pPr>
        <w:pStyle w:val="Paragraphedeliste"/>
        <w:numPr>
          <w:ilvl w:val="0"/>
          <w:numId w:val="7"/>
        </w:numPr>
        <w:rPr>
          <w:lang w:val="en-US"/>
        </w:rPr>
      </w:pPr>
      <w:r w:rsidRPr="001320F2">
        <w:rPr>
          <w:lang w:val="en-US"/>
        </w:rPr>
        <w:t>Personnel bound by professional secrecy or confidentiality clause</w:t>
      </w:r>
    </w:p>
    <w:p w14:paraId="3F7C1B9D" w14:textId="09A3D32D" w:rsidR="00BE4DDC" w:rsidRPr="001320F2" w:rsidRDefault="00BE4DDC" w:rsidP="00935C19">
      <w:pPr>
        <w:pStyle w:val="Paragraphedeliste"/>
        <w:numPr>
          <w:ilvl w:val="0"/>
          <w:numId w:val="7"/>
        </w:numPr>
        <w:rPr>
          <w:lang w:val="en-US"/>
        </w:rPr>
      </w:pPr>
      <w:r w:rsidRPr="001320F2">
        <w:rPr>
          <w:lang w:val="en-US"/>
        </w:rPr>
        <w:t xml:space="preserve">Prevention, detection, and processing of physical treats (fire, flood, </w:t>
      </w:r>
      <w:r w:rsidRPr="001320F2">
        <w:rPr>
          <w:i/>
          <w:lang w:val="en-US"/>
        </w:rPr>
        <w:t>etc</w:t>
      </w:r>
      <w:r w:rsidRPr="001320F2">
        <w:rPr>
          <w:lang w:val="en-US"/>
        </w:rPr>
        <w:t>.)</w:t>
      </w:r>
    </w:p>
    <w:p w14:paraId="173C2756" w14:textId="6CD6E029" w:rsidR="00BE4DDC" w:rsidRPr="001320F2" w:rsidRDefault="00BE4DDC" w:rsidP="00935C19">
      <w:pPr>
        <w:pStyle w:val="Paragraphedeliste"/>
        <w:numPr>
          <w:ilvl w:val="0"/>
          <w:numId w:val="7"/>
        </w:numPr>
        <w:rPr>
          <w:lang w:val="en-US"/>
        </w:rPr>
      </w:pPr>
      <w:r w:rsidRPr="001320F2">
        <w:rPr>
          <w:lang w:val="en-US"/>
        </w:rPr>
        <w:t>Secured process for deletion of personal data</w:t>
      </w:r>
    </w:p>
    <w:p w14:paraId="79BDC4C9" w14:textId="30674D6F" w:rsidR="00BE4DDC" w:rsidRPr="001320F2" w:rsidRDefault="00BE4DDC" w:rsidP="00935C19">
      <w:pPr>
        <w:pStyle w:val="Paragraphedeliste"/>
        <w:numPr>
          <w:ilvl w:val="0"/>
          <w:numId w:val="7"/>
        </w:numPr>
        <w:rPr>
          <w:lang w:val="en-US"/>
        </w:rPr>
      </w:pPr>
      <w:r w:rsidRPr="001320F2">
        <w:rPr>
          <w:lang w:val="en-US"/>
        </w:rPr>
        <w:t>Recovery plan in case of disaster or emergency (Continuity plan)</w:t>
      </w:r>
    </w:p>
    <w:p w14:paraId="16128A6A" w14:textId="65C537AF" w:rsidR="005B784D" w:rsidRDefault="00BE4DDC" w:rsidP="00123B4E">
      <w:pPr>
        <w:pStyle w:val="Paragraphedeliste"/>
        <w:numPr>
          <w:ilvl w:val="0"/>
          <w:numId w:val="7"/>
        </w:numPr>
      </w:pPr>
      <w:r w:rsidRPr="000B01EA">
        <w:t>Cyber security insurance</w:t>
      </w:r>
    </w:p>
    <w:p w14:paraId="3CDE40E5" w14:textId="30A49AEB" w:rsidR="00C4241F" w:rsidRPr="00C4241F" w:rsidRDefault="00BE4DDC" w:rsidP="00C4241F">
      <w:pPr>
        <w:pStyle w:val="Paragraphedeliste"/>
        <w:numPr>
          <w:ilvl w:val="0"/>
          <w:numId w:val="7"/>
        </w:numPr>
        <w:sectPr w:rsidR="00C4241F" w:rsidRPr="00C4241F" w:rsidSect="00BE4DDC">
          <w:type w:val="continuous"/>
          <w:pgSz w:w="11900" w:h="16840"/>
          <w:pgMar w:top="1440" w:right="1440" w:bottom="1440" w:left="1440" w:header="708" w:footer="708" w:gutter="0"/>
          <w:cols w:num="2" w:space="708"/>
          <w:docGrid w:linePitch="360"/>
        </w:sectPr>
      </w:pPr>
      <w:r w:rsidRPr="000B01EA">
        <w:t>Othe</w:t>
      </w:r>
      <w:r w:rsidR="005B784D">
        <w:t>r</w:t>
      </w:r>
    </w:p>
    <w:p w14:paraId="23F20FBC" w14:textId="77777777" w:rsidR="00BE4DDC" w:rsidRPr="00C4241F" w:rsidRDefault="00BE4DDC" w:rsidP="00935C19">
      <w:pPr>
        <w:rPr>
          <w:lang w:val="en-US"/>
        </w:rPr>
      </w:pPr>
      <w:r w:rsidRPr="00C4241F">
        <w:rPr>
          <w:b/>
          <w:bCs/>
          <w:lang w:val="en-US"/>
        </w:rPr>
        <w:lastRenderedPageBreak/>
        <w:t>II.</w:t>
      </w:r>
      <w:r w:rsidRPr="00C4241F">
        <w:rPr>
          <w:lang w:val="en-US"/>
        </w:rPr>
        <w:t xml:space="preserve"> The Processor agrees to subscribe and maintain adequate liability insurance covering his various obligations.</w:t>
      </w:r>
    </w:p>
    <w:p w14:paraId="2DDD2263" w14:textId="77777777" w:rsidR="00BE4DDC" w:rsidRPr="001320F2" w:rsidRDefault="00BE4DDC" w:rsidP="00935C19">
      <w:pPr>
        <w:shd w:val="clear" w:color="auto" w:fill="FFE6E1"/>
        <w:rPr>
          <w:i/>
          <w:iCs/>
          <w:lang w:val="en-US"/>
        </w:rPr>
      </w:pPr>
      <w:r w:rsidRPr="000B01EA">
        <w:rPr>
          <w:rFonts w:ascii="Symbol" w:eastAsia="Symbol" w:hAnsi="Symbol" w:cs="Symbol"/>
          <w:i/>
          <w:iCs/>
        </w:rPr>
        <w:t>[</w:t>
      </w:r>
      <w:r w:rsidRPr="001320F2">
        <w:rPr>
          <w:i/>
          <w:iCs/>
          <w:lang w:val="en-US"/>
        </w:rPr>
        <w:t>To the extent that Article 32 GDPR stipulates that the execution of security measures rests upon the Controller and Processor, it is recommended to determine precisely the responsibilities of each of the Parties with regard to the measures to be set in place. See proposal hereafter.</w:t>
      </w:r>
      <w:r w:rsidRPr="000B01EA">
        <w:rPr>
          <w:rFonts w:ascii="Symbol" w:eastAsia="Symbol" w:hAnsi="Symbol" w:cs="Symbol"/>
          <w:i/>
          <w:iCs/>
        </w:rPr>
        <w:t>]</w:t>
      </w:r>
    </w:p>
    <w:p w14:paraId="2ED074E8" w14:textId="77777777" w:rsidR="00BE4DDC" w:rsidRPr="001320F2" w:rsidRDefault="00BE4DDC" w:rsidP="00935C19">
      <w:pPr>
        <w:rPr>
          <w:b/>
          <w:bCs/>
          <w:lang w:val="en-US"/>
        </w:rPr>
      </w:pPr>
      <w:r w:rsidRPr="001320F2">
        <w:rPr>
          <w:b/>
          <w:bCs/>
          <w:lang w:val="en-US"/>
        </w:rPr>
        <w:t>For example:</w:t>
      </w:r>
    </w:p>
    <w:p w14:paraId="3F508A4F" w14:textId="77777777" w:rsidR="00BE4DDC" w:rsidRPr="001320F2" w:rsidRDefault="00BE4DDC" w:rsidP="00935C19">
      <w:pPr>
        <w:rPr>
          <w:lang w:val="en-US"/>
        </w:rPr>
      </w:pPr>
      <w:r w:rsidRPr="001320F2">
        <w:rPr>
          <w:b/>
          <w:bCs/>
          <w:lang w:val="en-US"/>
        </w:rPr>
        <w:t>III.</w:t>
      </w:r>
      <w:r w:rsidRPr="001320F2">
        <w:rPr>
          <w:lang w:val="en-US"/>
        </w:rPr>
        <w:t xml:space="preserve"> The security measures listed in point I above warrant a level of security appropriate to the risk of the intended processing activities. In order to determine the adequate security measures, the Parties shall take into account </w:t>
      </w:r>
      <w:proofErr w:type="gramStart"/>
      <w:r w:rsidRPr="001320F2">
        <w:rPr>
          <w:lang w:val="en-US"/>
        </w:rPr>
        <w:t>he</w:t>
      </w:r>
      <w:proofErr w:type="gramEnd"/>
      <w:r w:rsidRPr="001320F2">
        <w:rPr>
          <w:lang w:val="en-US"/>
        </w:rPr>
        <w:t xml:space="preserve"> state of the art, the costs of implementation and the nature, scope, context and purposes of processing as well as the risk of varying likelihood and severity for the rights and freedoms of natural </w:t>
      </w:r>
      <w:proofErr w:type="gramStart"/>
      <w:r w:rsidRPr="001320F2">
        <w:rPr>
          <w:lang w:val="en-US"/>
        </w:rPr>
        <w:t>persons</w:t>
      </w:r>
      <w:proofErr w:type="gramEnd"/>
      <w:r w:rsidRPr="001320F2">
        <w:rPr>
          <w:lang w:val="en-US"/>
        </w:rPr>
        <w:t xml:space="preserve">. These security measures are intended </w:t>
      </w:r>
      <w:proofErr w:type="gramStart"/>
      <w:r w:rsidRPr="001320F2">
        <w:rPr>
          <w:lang w:val="en-US"/>
        </w:rPr>
        <w:t>in particular to</w:t>
      </w:r>
      <w:proofErr w:type="gramEnd"/>
      <w:r w:rsidRPr="001320F2">
        <w:rPr>
          <w:lang w:val="en-US"/>
        </w:rPr>
        <w:t xml:space="preserve"> prevent any </w:t>
      </w:r>
      <w:proofErr w:type="spellStart"/>
      <w:r w:rsidRPr="001320F2">
        <w:rPr>
          <w:lang w:val="en-US"/>
        </w:rPr>
        <w:t>unauthorised</w:t>
      </w:r>
      <w:proofErr w:type="spellEnd"/>
      <w:r w:rsidRPr="001320F2">
        <w:rPr>
          <w:lang w:val="en-US"/>
        </w:rPr>
        <w:t xml:space="preserve"> collection or processing of personal data.</w:t>
      </w:r>
    </w:p>
    <w:p w14:paraId="40EE878B" w14:textId="77777777" w:rsidR="00BE4DDC" w:rsidRPr="001320F2" w:rsidRDefault="00BE4DDC" w:rsidP="00935C19">
      <w:pPr>
        <w:rPr>
          <w:lang w:val="en-US"/>
        </w:rPr>
      </w:pPr>
      <w:r w:rsidRPr="001320F2">
        <w:rPr>
          <w:b/>
          <w:bCs/>
          <w:lang w:val="en-US"/>
        </w:rPr>
        <w:t>IV.</w:t>
      </w:r>
      <w:r w:rsidRPr="001320F2">
        <w:rPr>
          <w:lang w:val="en-US"/>
        </w:rPr>
        <w:t xml:space="preserve"> If, due to any progression in the state of the art, important modifications would be required to the technologies used to secure the personal data, the Processor shall inform the Controller. </w:t>
      </w:r>
    </w:p>
    <w:p w14:paraId="53B0C269" w14:textId="77777777" w:rsidR="0014214A" w:rsidRPr="001320F2" w:rsidRDefault="00BE4DDC" w:rsidP="00935C19">
      <w:pPr>
        <w:rPr>
          <w:lang w:val="en-US"/>
        </w:rPr>
      </w:pPr>
      <w:r w:rsidRPr="001320F2">
        <w:rPr>
          <w:b/>
          <w:bCs/>
          <w:lang w:val="en-US"/>
        </w:rPr>
        <w:t>V.</w:t>
      </w:r>
      <w:r w:rsidRPr="001320F2">
        <w:rPr>
          <w:lang w:val="en-US"/>
        </w:rPr>
        <w:t xml:space="preserve"> The Controller and Processor agree to take all reasonable efforts </w:t>
      </w:r>
      <w:proofErr w:type="gramStart"/>
      <w:r w:rsidRPr="001320F2">
        <w:rPr>
          <w:lang w:val="en-US"/>
        </w:rPr>
        <w:t>in order to</w:t>
      </w:r>
      <w:proofErr w:type="gramEnd"/>
      <w:r w:rsidRPr="001320F2">
        <w:rPr>
          <w:lang w:val="en-US"/>
        </w:rPr>
        <w:t xml:space="preserve"> ensure that their systems and processing activities comply with the confidentiality, integrity, availability and constant resilience requirements, taking into account the state of the art and the cost of implementation.</w:t>
      </w:r>
    </w:p>
    <w:p w14:paraId="25396DC8" w14:textId="77777777" w:rsidR="0014214A" w:rsidRDefault="0014214A" w:rsidP="0014214A">
      <w:pPr>
        <w:pStyle w:val="Lopendetekst"/>
      </w:pPr>
    </w:p>
    <w:p w14:paraId="27355C70" w14:textId="71B92A13" w:rsidR="0014214A" w:rsidRDefault="0014214A" w:rsidP="0014214A">
      <w:pPr>
        <w:pStyle w:val="H2Titel"/>
      </w:pPr>
      <w:r w:rsidRPr="000B01EA">
        <w:t xml:space="preserve">Annex </w:t>
      </w:r>
      <w:r w:rsidR="00935C19">
        <w:t>3.</w:t>
      </w:r>
      <w:r w:rsidRPr="000B01EA">
        <w:t xml:space="preserve"> Sub-processing</w:t>
      </w:r>
    </w:p>
    <w:p w14:paraId="630F805B" w14:textId="77777777" w:rsidR="0014214A" w:rsidRPr="001320F2" w:rsidRDefault="0014214A" w:rsidP="00935C19">
      <w:pPr>
        <w:shd w:val="clear" w:color="auto" w:fill="FFE6E1"/>
        <w:rPr>
          <w:i/>
          <w:iCs/>
          <w:lang w:val="en-US"/>
        </w:rPr>
      </w:pPr>
      <w:r w:rsidRPr="001320F2">
        <w:rPr>
          <w:i/>
          <w:iCs/>
          <w:lang w:val="en-US"/>
        </w:rPr>
        <w:t>[Completed by the Processor]</w:t>
      </w:r>
    </w:p>
    <w:p w14:paraId="60BDB189" w14:textId="52618E82" w:rsidR="0014214A" w:rsidRPr="001320F2" w:rsidRDefault="0014214A" w:rsidP="00935C19">
      <w:pPr>
        <w:rPr>
          <w:lang w:val="en-US"/>
        </w:rPr>
      </w:pPr>
      <w:r w:rsidRPr="001320F2">
        <w:rPr>
          <w:b/>
          <w:bCs/>
          <w:lang w:val="en-US"/>
        </w:rPr>
        <w:t>I.</w:t>
      </w:r>
      <w:r w:rsidRPr="001320F2">
        <w:rPr>
          <w:lang w:val="en-US"/>
        </w:rPr>
        <w:t xml:space="preserve"> The Processor is authorized to rely upon the following entities (hereinafter: "</w:t>
      </w:r>
      <w:r w:rsidRPr="001320F2">
        <w:rPr>
          <w:b/>
          <w:bCs/>
          <w:lang w:val="en-US"/>
        </w:rPr>
        <w:t>Sub-processors</w:t>
      </w:r>
      <w:r w:rsidRPr="001320F2">
        <w:rPr>
          <w:lang w:val="en-US"/>
        </w:rPr>
        <w:t xml:space="preserve">") </w:t>
      </w:r>
      <w:proofErr w:type="gramStart"/>
      <w:r w:rsidRPr="001320F2">
        <w:rPr>
          <w:lang w:val="en-US"/>
        </w:rPr>
        <w:t>in order to</w:t>
      </w:r>
      <w:proofErr w:type="gramEnd"/>
      <w:r w:rsidRPr="001320F2">
        <w:rPr>
          <w:lang w:val="en-US"/>
        </w:rPr>
        <w:t xml:space="preserve"> perform the following processing activities:</w:t>
      </w:r>
    </w:p>
    <w:tbl>
      <w:tblPr>
        <w:tblW w:w="9498" w:type="dxa"/>
        <w:tblInd w:w="-6" w:type="dxa"/>
        <w:tblBorders>
          <w:insideH w:val="dotted" w:sz="4" w:space="0" w:color="auto"/>
        </w:tblBorders>
        <w:tblLayout w:type="fixed"/>
        <w:tblLook w:val="0000" w:firstRow="0" w:lastRow="0" w:firstColumn="0" w:lastColumn="0" w:noHBand="0" w:noVBand="0"/>
      </w:tblPr>
      <w:tblGrid>
        <w:gridCol w:w="2835"/>
        <w:gridCol w:w="6"/>
        <w:gridCol w:w="3255"/>
        <w:gridCol w:w="3402"/>
      </w:tblGrid>
      <w:tr w:rsidR="009E5F3C" w:rsidRPr="00603134" w14:paraId="1F1BC31F" w14:textId="77777777" w:rsidTr="009E5F3C">
        <w:trPr>
          <w:trHeight w:val="488"/>
        </w:trPr>
        <w:tc>
          <w:tcPr>
            <w:tcW w:w="2841" w:type="dxa"/>
            <w:gridSpan w:val="2"/>
            <w:tcBorders>
              <w:top w:val="nil"/>
              <w:bottom w:val="single" w:sz="4" w:space="0" w:color="auto"/>
              <w:right w:val="single" w:sz="4" w:space="0" w:color="auto"/>
            </w:tcBorders>
            <w:tcMar>
              <w:top w:w="20" w:type="nil"/>
              <w:left w:w="20" w:type="nil"/>
              <w:bottom w:w="20" w:type="nil"/>
              <w:right w:w="20" w:type="nil"/>
            </w:tcMar>
          </w:tcPr>
          <w:p w14:paraId="6850CB9B" w14:textId="296BC20E" w:rsidR="0014214A" w:rsidRPr="009E5F3C" w:rsidRDefault="0014214A" w:rsidP="00935C19">
            <w:pPr>
              <w:rPr>
                <w:b/>
                <w:bCs/>
              </w:rPr>
            </w:pPr>
            <w:r w:rsidRPr="009E5F3C">
              <w:rPr>
                <w:b/>
                <w:bCs/>
              </w:rPr>
              <w:t xml:space="preserve">Sub-processors </w:t>
            </w:r>
          </w:p>
        </w:tc>
        <w:tc>
          <w:tcPr>
            <w:tcW w:w="3255" w:type="dxa"/>
            <w:tcBorders>
              <w:top w:val="nil"/>
              <w:left w:val="single" w:sz="4" w:space="0" w:color="auto"/>
              <w:bottom w:val="single" w:sz="4" w:space="0" w:color="auto"/>
              <w:right w:val="single" w:sz="4" w:space="0" w:color="auto"/>
            </w:tcBorders>
            <w:tcMar>
              <w:top w:w="20" w:type="nil"/>
              <w:left w:w="20" w:type="nil"/>
              <w:bottom w:w="20" w:type="nil"/>
              <w:right w:w="20" w:type="nil"/>
            </w:tcMar>
          </w:tcPr>
          <w:p w14:paraId="7E9FD64B" w14:textId="4583FE43" w:rsidR="0014214A" w:rsidRPr="001320F2" w:rsidRDefault="0014214A" w:rsidP="00935C19">
            <w:pPr>
              <w:rPr>
                <w:lang w:val="en-US"/>
              </w:rPr>
            </w:pPr>
            <w:r w:rsidRPr="001320F2">
              <w:rPr>
                <w:b/>
                <w:bCs/>
                <w:lang w:val="en-US"/>
              </w:rPr>
              <w:t xml:space="preserve">Location </w:t>
            </w:r>
            <w:r w:rsidR="009E5F3C" w:rsidRPr="001320F2">
              <w:rPr>
                <w:lang w:val="en-US"/>
              </w:rPr>
              <w:br/>
            </w:r>
            <w:r w:rsidRPr="001320F2">
              <w:rPr>
                <w:lang w:val="en-US"/>
              </w:rPr>
              <w:t>(main establishment and location of data processing)</w:t>
            </w:r>
          </w:p>
        </w:tc>
        <w:tc>
          <w:tcPr>
            <w:tcW w:w="3402" w:type="dxa"/>
            <w:tcBorders>
              <w:top w:val="nil"/>
              <w:left w:val="single" w:sz="4" w:space="0" w:color="auto"/>
              <w:bottom w:val="single" w:sz="4" w:space="0" w:color="auto"/>
            </w:tcBorders>
            <w:tcMar>
              <w:top w:w="20" w:type="nil"/>
              <w:left w:w="20" w:type="nil"/>
              <w:bottom w:w="20" w:type="nil"/>
              <w:right w:w="20" w:type="nil"/>
            </w:tcMar>
          </w:tcPr>
          <w:p w14:paraId="54ECE50B" w14:textId="73BE1891" w:rsidR="0014214A" w:rsidRPr="001320F2" w:rsidRDefault="0014214A" w:rsidP="00935C19">
            <w:pPr>
              <w:rPr>
                <w:b/>
                <w:bCs/>
                <w:lang w:val="en-US"/>
              </w:rPr>
            </w:pPr>
            <w:r w:rsidRPr="001320F2">
              <w:rPr>
                <w:b/>
                <w:bCs/>
                <w:lang w:val="en-US"/>
              </w:rPr>
              <w:t xml:space="preserve">Processing activities and </w:t>
            </w:r>
            <w:r w:rsidR="009E5F3C" w:rsidRPr="001320F2">
              <w:rPr>
                <w:b/>
                <w:bCs/>
                <w:lang w:val="en-US"/>
              </w:rPr>
              <w:br/>
            </w:r>
            <w:r w:rsidRPr="001320F2">
              <w:rPr>
                <w:b/>
                <w:bCs/>
                <w:lang w:val="en-US"/>
              </w:rPr>
              <w:t>description of the written agreement</w:t>
            </w:r>
          </w:p>
        </w:tc>
      </w:tr>
      <w:tr w:rsidR="0014214A" w:rsidRPr="00603134" w14:paraId="11230D72" w14:textId="77777777" w:rsidTr="009E5F3C">
        <w:trPr>
          <w:trHeight w:val="198"/>
        </w:trPr>
        <w:tc>
          <w:tcPr>
            <w:tcW w:w="283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71933DD" w14:textId="77777777" w:rsidR="0014214A" w:rsidRPr="0014214A" w:rsidRDefault="0014214A" w:rsidP="00935C19">
            <w:pPr>
              <w:rPr>
                <w:rFonts w:ascii="Source Sans Pro" w:hAnsi="Source Sans Pro" w:cs="Times"/>
                <w:sz w:val="22"/>
                <w:szCs w:val="22"/>
                <w:lang w:val="en-US"/>
              </w:rPr>
            </w:pPr>
          </w:p>
        </w:tc>
        <w:tc>
          <w:tcPr>
            <w:tcW w:w="326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E75037" w14:textId="77777777" w:rsidR="0014214A" w:rsidRPr="0014214A" w:rsidRDefault="0014214A" w:rsidP="00935C19">
            <w:pPr>
              <w:rPr>
                <w:rFonts w:ascii="Source Sans Pro" w:hAnsi="Source Sans Pro" w:cs="Times"/>
                <w:sz w:val="22"/>
                <w:szCs w:val="22"/>
                <w:lang w:val="en-US"/>
              </w:rPr>
            </w:pPr>
          </w:p>
        </w:tc>
        <w:tc>
          <w:tcPr>
            <w:tcW w:w="3402" w:type="dxa"/>
            <w:tcBorders>
              <w:top w:val="single" w:sz="4" w:space="0" w:color="auto"/>
              <w:left w:val="single" w:sz="4" w:space="0" w:color="auto"/>
              <w:bottom w:val="single" w:sz="4" w:space="0" w:color="auto"/>
            </w:tcBorders>
            <w:tcMar>
              <w:top w:w="20" w:type="nil"/>
              <w:left w:w="20" w:type="nil"/>
              <w:bottom w:w="20" w:type="nil"/>
              <w:right w:w="20" w:type="nil"/>
            </w:tcMar>
            <w:vAlign w:val="center"/>
          </w:tcPr>
          <w:p w14:paraId="00FD5142" w14:textId="77777777" w:rsidR="0014214A" w:rsidRPr="0014214A" w:rsidRDefault="0014214A" w:rsidP="00935C19">
            <w:pPr>
              <w:rPr>
                <w:rFonts w:ascii="Source Sans Pro" w:hAnsi="Source Sans Pro" w:cs="Times"/>
                <w:sz w:val="22"/>
                <w:szCs w:val="22"/>
                <w:lang w:val="en-US"/>
              </w:rPr>
            </w:pPr>
          </w:p>
        </w:tc>
      </w:tr>
      <w:tr w:rsidR="0014214A" w:rsidRPr="00603134" w14:paraId="17D30FF0" w14:textId="77777777" w:rsidTr="009E5F3C">
        <w:trPr>
          <w:trHeight w:val="198"/>
        </w:trPr>
        <w:tc>
          <w:tcPr>
            <w:tcW w:w="283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8C7984C" w14:textId="77777777" w:rsidR="0014214A" w:rsidRPr="0014214A" w:rsidRDefault="0014214A" w:rsidP="00935C19">
            <w:pPr>
              <w:rPr>
                <w:rFonts w:ascii="Source Sans Pro" w:hAnsi="Source Sans Pro" w:cs="Times"/>
                <w:sz w:val="22"/>
                <w:szCs w:val="22"/>
                <w:lang w:val="en-US"/>
              </w:rPr>
            </w:pPr>
          </w:p>
        </w:tc>
        <w:tc>
          <w:tcPr>
            <w:tcW w:w="326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2A5E55" w14:textId="77777777" w:rsidR="0014214A" w:rsidRPr="0014214A" w:rsidRDefault="0014214A" w:rsidP="00935C19">
            <w:pPr>
              <w:rPr>
                <w:rFonts w:ascii="Source Sans Pro" w:hAnsi="Source Sans Pro" w:cs="Times"/>
                <w:sz w:val="22"/>
                <w:szCs w:val="22"/>
                <w:lang w:val="en-US"/>
              </w:rPr>
            </w:pPr>
          </w:p>
        </w:tc>
        <w:tc>
          <w:tcPr>
            <w:tcW w:w="3402" w:type="dxa"/>
            <w:tcBorders>
              <w:top w:val="single" w:sz="4" w:space="0" w:color="auto"/>
              <w:left w:val="single" w:sz="4" w:space="0" w:color="auto"/>
              <w:bottom w:val="single" w:sz="4" w:space="0" w:color="auto"/>
            </w:tcBorders>
            <w:tcMar>
              <w:top w:w="20" w:type="nil"/>
              <w:left w:w="20" w:type="nil"/>
              <w:bottom w:w="20" w:type="nil"/>
              <w:right w:w="20" w:type="nil"/>
            </w:tcMar>
            <w:vAlign w:val="center"/>
          </w:tcPr>
          <w:p w14:paraId="3071C659" w14:textId="77777777" w:rsidR="0014214A" w:rsidRPr="0014214A" w:rsidRDefault="0014214A" w:rsidP="00935C19">
            <w:pPr>
              <w:rPr>
                <w:rFonts w:ascii="Source Sans Pro" w:hAnsi="Source Sans Pro" w:cs="Times"/>
                <w:sz w:val="22"/>
                <w:szCs w:val="22"/>
                <w:lang w:val="en-US"/>
              </w:rPr>
            </w:pPr>
          </w:p>
        </w:tc>
      </w:tr>
      <w:tr w:rsidR="0014214A" w:rsidRPr="00603134" w14:paraId="14F3CC83" w14:textId="77777777" w:rsidTr="009E5F3C">
        <w:trPr>
          <w:trHeight w:val="198"/>
        </w:trPr>
        <w:tc>
          <w:tcPr>
            <w:tcW w:w="283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717283B" w14:textId="77777777" w:rsidR="0014214A" w:rsidRPr="0014214A" w:rsidRDefault="0014214A" w:rsidP="00935C19">
            <w:pPr>
              <w:rPr>
                <w:rFonts w:ascii="Source Sans Pro" w:hAnsi="Source Sans Pro" w:cs="Times"/>
                <w:sz w:val="22"/>
                <w:szCs w:val="22"/>
                <w:lang w:val="en-US"/>
              </w:rPr>
            </w:pPr>
          </w:p>
        </w:tc>
        <w:tc>
          <w:tcPr>
            <w:tcW w:w="326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6F2231" w14:textId="77777777" w:rsidR="0014214A" w:rsidRPr="0014214A" w:rsidRDefault="0014214A" w:rsidP="00935C19">
            <w:pPr>
              <w:rPr>
                <w:rFonts w:ascii="Source Sans Pro" w:hAnsi="Source Sans Pro" w:cs="Times"/>
                <w:sz w:val="22"/>
                <w:szCs w:val="22"/>
                <w:lang w:val="en-US"/>
              </w:rPr>
            </w:pPr>
          </w:p>
        </w:tc>
        <w:tc>
          <w:tcPr>
            <w:tcW w:w="3402" w:type="dxa"/>
            <w:tcBorders>
              <w:top w:val="single" w:sz="4" w:space="0" w:color="auto"/>
              <w:left w:val="single" w:sz="4" w:space="0" w:color="auto"/>
              <w:bottom w:val="single" w:sz="4" w:space="0" w:color="auto"/>
            </w:tcBorders>
            <w:tcMar>
              <w:top w:w="20" w:type="nil"/>
              <w:left w:w="20" w:type="nil"/>
              <w:bottom w:w="20" w:type="nil"/>
              <w:right w:w="20" w:type="nil"/>
            </w:tcMar>
            <w:vAlign w:val="center"/>
          </w:tcPr>
          <w:p w14:paraId="387FABEF" w14:textId="77777777" w:rsidR="0014214A" w:rsidRPr="0014214A" w:rsidRDefault="0014214A" w:rsidP="00935C19">
            <w:pPr>
              <w:rPr>
                <w:rFonts w:ascii="Source Sans Pro" w:hAnsi="Source Sans Pro" w:cs="Times"/>
                <w:sz w:val="22"/>
                <w:szCs w:val="22"/>
                <w:lang w:val="en-US"/>
              </w:rPr>
            </w:pPr>
          </w:p>
        </w:tc>
      </w:tr>
      <w:tr w:rsidR="0014214A" w:rsidRPr="00603134" w14:paraId="479F5082" w14:textId="77777777" w:rsidTr="009E5F3C">
        <w:trPr>
          <w:trHeight w:val="198"/>
        </w:trPr>
        <w:tc>
          <w:tcPr>
            <w:tcW w:w="283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7F98B83" w14:textId="77777777" w:rsidR="0014214A" w:rsidRPr="0014214A" w:rsidRDefault="0014214A" w:rsidP="00935C19">
            <w:pPr>
              <w:rPr>
                <w:rFonts w:ascii="Source Sans Pro" w:hAnsi="Source Sans Pro" w:cs="Times"/>
                <w:sz w:val="22"/>
                <w:szCs w:val="22"/>
                <w:lang w:val="en-US"/>
              </w:rPr>
            </w:pPr>
          </w:p>
        </w:tc>
        <w:tc>
          <w:tcPr>
            <w:tcW w:w="3261"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6A1D31" w14:textId="77777777" w:rsidR="0014214A" w:rsidRPr="0014214A" w:rsidRDefault="0014214A" w:rsidP="00935C19">
            <w:pPr>
              <w:rPr>
                <w:rFonts w:ascii="Source Sans Pro" w:hAnsi="Source Sans Pro" w:cs="Times"/>
                <w:sz w:val="22"/>
                <w:szCs w:val="22"/>
                <w:lang w:val="en-US"/>
              </w:rPr>
            </w:pPr>
          </w:p>
        </w:tc>
        <w:tc>
          <w:tcPr>
            <w:tcW w:w="3402" w:type="dxa"/>
            <w:tcBorders>
              <w:top w:val="single" w:sz="4" w:space="0" w:color="auto"/>
              <w:left w:val="single" w:sz="4" w:space="0" w:color="auto"/>
              <w:bottom w:val="single" w:sz="4" w:space="0" w:color="auto"/>
            </w:tcBorders>
            <w:tcMar>
              <w:top w:w="20" w:type="nil"/>
              <w:left w:w="20" w:type="nil"/>
              <w:bottom w:w="20" w:type="nil"/>
              <w:right w:w="20" w:type="nil"/>
            </w:tcMar>
            <w:vAlign w:val="center"/>
          </w:tcPr>
          <w:p w14:paraId="60EEE3A0" w14:textId="77777777" w:rsidR="0014214A" w:rsidRPr="0014214A" w:rsidRDefault="0014214A" w:rsidP="00935C19">
            <w:pPr>
              <w:rPr>
                <w:rFonts w:ascii="Source Sans Pro" w:hAnsi="Source Sans Pro" w:cs="Times"/>
                <w:sz w:val="22"/>
                <w:szCs w:val="22"/>
                <w:lang w:val="en-US"/>
              </w:rPr>
            </w:pPr>
          </w:p>
        </w:tc>
      </w:tr>
      <w:tr w:rsidR="0014214A" w:rsidRPr="00603134" w14:paraId="1D6824A9" w14:textId="77777777" w:rsidTr="009E5F3C">
        <w:trPr>
          <w:trHeight w:val="198"/>
        </w:trPr>
        <w:tc>
          <w:tcPr>
            <w:tcW w:w="2835" w:type="dxa"/>
            <w:tcBorders>
              <w:top w:val="single" w:sz="4" w:space="0" w:color="auto"/>
              <w:bottom w:val="dotted" w:sz="4" w:space="0" w:color="auto"/>
              <w:right w:val="single" w:sz="4" w:space="0" w:color="auto"/>
            </w:tcBorders>
            <w:tcMar>
              <w:top w:w="20" w:type="nil"/>
              <w:left w:w="20" w:type="nil"/>
              <w:bottom w:w="20" w:type="nil"/>
              <w:right w:w="20" w:type="nil"/>
            </w:tcMar>
            <w:vAlign w:val="center"/>
          </w:tcPr>
          <w:p w14:paraId="45E06DD5" w14:textId="77777777" w:rsidR="0014214A" w:rsidRPr="0014214A" w:rsidRDefault="0014214A" w:rsidP="00935C19">
            <w:pPr>
              <w:rPr>
                <w:rFonts w:ascii="Source Sans Pro" w:hAnsi="Source Sans Pro" w:cs="Times"/>
                <w:sz w:val="22"/>
                <w:szCs w:val="22"/>
                <w:lang w:val="en-US"/>
              </w:rPr>
            </w:pPr>
          </w:p>
        </w:tc>
        <w:tc>
          <w:tcPr>
            <w:tcW w:w="3261" w:type="dxa"/>
            <w:gridSpan w:val="2"/>
            <w:tcBorders>
              <w:top w:val="single" w:sz="4" w:space="0" w:color="auto"/>
              <w:left w:val="single" w:sz="4" w:space="0" w:color="auto"/>
              <w:bottom w:val="dotted" w:sz="4" w:space="0" w:color="auto"/>
              <w:right w:val="single" w:sz="4" w:space="0" w:color="auto"/>
            </w:tcBorders>
            <w:tcMar>
              <w:top w:w="20" w:type="nil"/>
              <w:left w:w="20" w:type="nil"/>
              <w:bottom w:w="20" w:type="nil"/>
              <w:right w:w="20" w:type="nil"/>
            </w:tcMar>
            <w:vAlign w:val="center"/>
          </w:tcPr>
          <w:p w14:paraId="4DE25FB7" w14:textId="77777777" w:rsidR="0014214A" w:rsidRPr="0014214A" w:rsidRDefault="0014214A" w:rsidP="00935C19">
            <w:pPr>
              <w:rPr>
                <w:rFonts w:ascii="Source Sans Pro" w:hAnsi="Source Sans Pro" w:cs="Times"/>
                <w:sz w:val="22"/>
                <w:szCs w:val="22"/>
                <w:lang w:val="en-US"/>
              </w:rPr>
            </w:pPr>
          </w:p>
        </w:tc>
        <w:tc>
          <w:tcPr>
            <w:tcW w:w="3402" w:type="dxa"/>
            <w:tcBorders>
              <w:top w:val="single" w:sz="4" w:space="0" w:color="auto"/>
              <w:left w:val="single" w:sz="4" w:space="0" w:color="auto"/>
              <w:bottom w:val="dotted" w:sz="4" w:space="0" w:color="auto"/>
            </w:tcBorders>
            <w:tcMar>
              <w:top w:w="20" w:type="nil"/>
              <w:left w:w="20" w:type="nil"/>
              <w:bottom w:w="20" w:type="nil"/>
              <w:right w:w="20" w:type="nil"/>
            </w:tcMar>
            <w:vAlign w:val="center"/>
          </w:tcPr>
          <w:p w14:paraId="007ED96F" w14:textId="77777777" w:rsidR="0014214A" w:rsidRPr="0014214A" w:rsidRDefault="0014214A" w:rsidP="00935C19">
            <w:pPr>
              <w:rPr>
                <w:rFonts w:ascii="Source Sans Pro" w:hAnsi="Source Sans Pro" w:cs="Times"/>
                <w:sz w:val="22"/>
                <w:szCs w:val="22"/>
                <w:lang w:val="en-US"/>
              </w:rPr>
            </w:pPr>
          </w:p>
        </w:tc>
      </w:tr>
    </w:tbl>
    <w:p w14:paraId="1C9C8150" w14:textId="14B884D8" w:rsidR="0014214A" w:rsidRDefault="0014214A" w:rsidP="0014214A">
      <w:pPr>
        <w:pStyle w:val="Lopendetekst"/>
        <w:rPr>
          <w:rFonts w:cstheme="minorHAnsi"/>
        </w:rPr>
      </w:pPr>
    </w:p>
    <w:p w14:paraId="67E89BD8" w14:textId="05692EC4" w:rsidR="009E5F3C" w:rsidRDefault="009E5F3C" w:rsidP="009E5F3C">
      <w:pPr>
        <w:pStyle w:val="Lopendetekst"/>
      </w:pPr>
      <w:r w:rsidRPr="000B01EA">
        <w:lastRenderedPageBreak/>
        <w:t>Content of Annex 1 and Annex 2 of this DPA must be reflected into the Data Protection Agreement between the Processor and Sub-Processor according to the sub-contracted activities.</w:t>
      </w:r>
    </w:p>
    <w:p w14:paraId="17CE87DB" w14:textId="593CFA70" w:rsidR="009E5F3C" w:rsidRPr="00C4241F" w:rsidRDefault="009E5F3C" w:rsidP="009E5F3C">
      <w:pPr>
        <w:pStyle w:val="Lopendetekst"/>
        <w:rPr>
          <w:b/>
          <w:bCs/>
          <w:i/>
          <w:iCs/>
        </w:rPr>
      </w:pPr>
      <w:r w:rsidRPr="00C4241F">
        <w:rPr>
          <w:b/>
          <w:bCs/>
          <w:i/>
          <w:iCs/>
        </w:rPr>
        <w:t>OR</w:t>
      </w:r>
    </w:p>
    <w:p w14:paraId="693EABAE" w14:textId="2A682DA6" w:rsidR="009E5F3C" w:rsidRPr="001320F2" w:rsidRDefault="009E5F3C" w:rsidP="009E5F3C">
      <w:pPr>
        <w:pStyle w:val="opsomming"/>
        <w:rPr>
          <w:lang w:val="en-US"/>
        </w:rPr>
      </w:pPr>
      <w:r w:rsidRPr="001320F2">
        <w:rPr>
          <w:lang w:val="en-US"/>
        </w:rPr>
        <w:t>No Sub-processor is used for the purpose of this DPA.</w:t>
      </w:r>
    </w:p>
    <w:p w14:paraId="22FF12CF" w14:textId="77777777" w:rsidR="009E5F3C" w:rsidRPr="001320F2" w:rsidRDefault="009E5F3C" w:rsidP="009E5F3C">
      <w:pPr>
        <w:pStyle w:val="opsomming"/>
        <w:numPr>
          <w:ilvl w:val="0"/>
          <w:numId w:val="0"/>
        </w:numPr>
        <w:ind w:left="567"/>
        <w:rPr>
          <w:lang w:val="en-US"/>
        </w:rPr>
      </w:pPr>
    </w:p>
    <w:p w14:paraId="282AE0A3" w14:textId="42620762" w:rsidR="009E5F3C" w:rsidRPr="001320F2" w:rsidRDefault="009E5F3C" w:rsidP="00C4241F">
      <w:pPr>
        <w:rPr>
          <w:rFonts w:eastAsia="Cambria"/>
          <w:lang w:val="en-US"/>
        </w:rPr>
      </w:pPr>
      <w:r w:rsidRPr="001320F2">
        <w:rPr>
          <w:rFonts w:eastAsia="Cambria"/>
          <w:lang w:val="en-US"/>
        </w:rPr>
        <w:t xml:space="preserve">This contract is an initiative of UBA and ACC, with the support of the law firm </w:t>
      </w:r>
      <w:proofErr w:type="spellStart"/>
      <w:r w:rsidRPr="001320F2">
        <w:rPr>
          <w:rFonts w:eastAsia="Cambria"/>
          <w:lang w:val="en-US"/>
        </w:rPr>
        <w:t>AdaStone</w:t>
      </w:r>
      <w:proofErr w:type="spellEnd"/>
      <w:r w:rsidRPr="001320F2">
        <w:rPr>
          <w:rFonts w:eastAsia="Cambria"/>
          <w:lang w:val="en-US"/>
        </w:rPr>
        <w:t>.</w:t>
      </w:r>
    </w:p>
    <w:p w14:paraId="6FB33AEC" w14:textId="77777777" w:rsidR="009E5F3C" w:rsidRDefault="009E5F3C" w:rsidP="009E5F3C">
      <w:pPr>
        <w:pStyle w:val="Lopendetekst"/>
        <w:rPr>
          <w:rFonts w:eastAsia="Cambria"/>
        </w:rPr>
      </w:pPr>
    </w:p>
    <w:p w14:paraId="2659E661" w14:textId="77777777" w:rsidR="00C4241F" w:rsidRPr="001320F2" w:rsidRDefault="00C4241F">
      <w:pPr>
        <w:spacing w:after="160" w:line="278" w:lineRule="auto"/>
        <w:rPr>
          <w:rFonts w:ascii="Times New Roman" w:eastAsiaTheme="majorEastAsia" w:hAnsi="Times New Roman" w:cs="Times New Roman (Headings CS)"/>
          <w:color w:val="E42F25"/>
          <w:spacing w:val="-14"/>
          <w:sz w:val="72"/>
          <w:szCs w:val="40"/>
          <w:lang w:val="en-US"/>
        </w:rPr>
      </w:pPr>
      <w:r w:rsidRPr="001320F2">
        <w:rPr>
          <w:lang w:val="en-US"/>
        </w:rPr>
        <w:br w:type="page"/>
      </w:r>
    </w:p>
    <w:p w14:paraId="47FF5962" w14:textId="2E9AFED4" w:rsidR="009E5F3C" w:rsidRPr="00980CA2" w:rsidRDefault="00980CA2" w:rsidP="00980CA2">
      <w:pPr>
        <w:pStyle w:val="Titre1"/>
      </w:pPr>
      <w:bookmarkStart w:id="27" w:name="_Toc179209863"/>
      <w:r>
        <w:rPr>
          <w:rStyle w:val="Titre2Car"/>
          <w:spacing w:val="-14"/>
          <w:sz w:val="72"/>
          <w:szCs w:val="40"/>
        </w:rPr>
        <w:lastRenderedPageBreak/>
        <w:t>N</w:t>
      </w:r>
      <w:r w:rsidRPr="00980CA2">
        <w:rPr>
          <w:rStyle w:val="Titre2Car"/>
          <w:spacing w:val="-14"/>
          <w:sz w:val="72"/>
          <w:szCs w:val="40"/>
        </w:rPr>
        <w:t xml:space="preserve">ota van de </w:t>
      </w:r>
      <w:r w:rsidRPr="00980CA2">
        <w:rPr>
          <w:rStyle w:val="Titre2Car"/>
          <w:i/>
          <w:iCs/>
          <w:spacing w:val="-14"/>
          <w:sz w:val="72"/>
          <w:szCs w:val="40"/>
        </w:rPr>
        <w:t>uitgevers</w:t>
      </w:r>
      <w:bookmarkEnd w:id="27"/>
    </w:p>
    <w:p w14:paraId="2A14D081" w14:textId="0F5FCCF5" w:rsidR="009E5F3C" w:rsidRPr="00A8205D" w:rsidRDefault="009E5F3C" w:rsidP="005B784D">
      <w:pPr>
        <w:pStyle w:val="H2Titel"/>
        <w:rPr>
          <w:color w:val="E42F25"/>
          <w:lang w:val="nl-BE"/>
        </w:rPr>
      </w:pPr>
      <w:r w:rsidRPr="00A8205D">
        <w:rPr>
          <w:color w:val="E42F25"/>
          <w:lang w:val="nl-BE"/>
        </w:rPr>
        <w:t xml:space="preserve">UBA </w:t>
      </w:r>
    </w:p>
    <w:p w14:paraId="21E48F3C" w14:textId="51FECEDC" w:rsidR="008F43C4" w:rsidRPr="008F43C4" w:rsidRDefault="008F43C4" w:rsidP="008F43C4">
      <w:r w:rsidRPr="008F43C4">
        <w:t>UBA staat voor 'United Brands Association' en is de Belgische adverteerdersvereniging gemaakt door en voor merken. UBA vertegenwoordigt de belangen van merkenbouwers en heeft als missie een creatief, innovatief en dynamisch ecosysteem te creëren dat ruimte biedt aan ambitieuze merken om duurzaam te groeien. De UBA-gemeenschap telt 384 bedrijven, die 1050 merken en 8000 merkbouwers vertegenwoordigen.</w:t>
      </w:r>
    </w:p>
    <w:p w14:paraId="1130A2E1" w14:textId="5857AE03" w:rsidR="009E5F3C" w:rsidRPr="00640A42" w:rsidRDefault="009E5F3C" w:rsidP="00640A42">
      <w:pPr>
        <w:pStyle w:val="Paragraphedeliste"/>
        <w:numPr>
          <w:ilvl w:val="0"/>
          <w:numId w:val="8"/>
        </w:numPr>
        <w:rPr>
          <w:b/>
          <w:bCs/>
          <w:u w:val="single"/>
        </w:rPr>
      </w:pPr>
      <w:hyperlink r:id="rId16" w:history="1">
        <w:r w:rsidRPr="00640A42">
          <w:rPr>
            <w:b/>
            <w:bCs/>
            <w:u w:val="single"/>
          </w:rPr>
          <w:t>www.ubabelgium.be</w:t>
        </w:r>
      </w:hyperlink>
      <w:r w:rsidRPr="00640A42">
        <w:rPr>
          <w:b/>
          <w:bCs/>
          <w:u w:val="single"/>
        </w:rPr>
        <w:t xml:space="preserve"> </w:t>
      </w:r>
    </w:p>
    <w:p w14:paraId="340E962B" w14:textId="15C17EB9" w:rsidR="009E5F3C" w:rsidRPr="008F43C4" w:rsidRDefault="009E5F3C" w:rsidP="005B784D">
      <w:pPr>
        <w:pStyle w:val="H2Titel"/>
        <w:rPr>
          <w:color w:val="E42F25"/>
          <w:lang w:val="nl-BE"/>
        </w:rPr>
      </w:pPr>
      <w:r w:rsidRPr="008F43C4">
        <w:rPr>
          <w:color w:val="E42F25"/>
          <w:lang w:val="nl-BE"/>
        </w:rPr>
        <w:br/>
        <w:t xml:space="preserve">ACC Belgium </w:t>
      </w:r>
    </w:p>
    <w:p w14:paraId="551735E4" w14:textId="36C55172" w:rsidR="005B784D" w:rsidRPr="008F43C4" w:rsidRDefault="008F43C4" w:rsidP="005B784D">
      <w:r w:rsidRPr="008F43C4">
        <w:t>Het doel van de 'Association of Communication Companies' is om alle communicatiebureaus te verenigen in hun individuele belangen en hun collectieve ambities. Hun missie is het opwaarderen, promoten en verdedigen van de toegevoegde waarde van onze meer dan 200 leden naar (toekomstige) medewerkers, klanten, overheden, pers en publiek</w:t>
      </w:r>
      <w:r w:rsidR="009E5F3C" w:rsidRPr="008F43C4">
        <w:t>.</w:t>
      </w:r>
    </w:p>
    <w:p w14:paraId="5BD0ACE9" w14:textId="69008C67" w:rsidR="009E5F3C" w:rsidRPr="00123B4E" w:rsidRDefault="009E5F3C" w:rsidP="00123B4E">
      <w:pPr>
        <w:pStyle w:val="Paragraphedeliste"/>
        <w:numPr>
          <w:ilvl w:val="0"/>
          <w:numId w:val="9"/>
        </w:numPr>
        <w:rPr>
          <w:lang w:val="en-US"/>
        </w:rPr>
      </w:pPr>
      <w:r w:rsidRPr="00123B4E">
        <w:rPr>
          <w:b/>
          <w:bCs/>
          <w:u w:val="single"/>
          <w:lang w:val="en-US"/>
        </w:rPr>
        <w:t xml:space="preserve">www.acc.be </w:t>
      </w:r>
    </w:p>
    <w:p w14:paraId="0D087F5A" w14:textId="6414DFD6" w:rsidR="009E5F3C" w:rsidRPr="009E5F3C" w:rsidRDefault="009E5F3C" w:rsidP="005B784D">
      <w:pPr>
        <w:pStyle w:val="H2Titel"/>
      </w:pPr>
      <w:r w:rsidRPr="00BC0D7E">
        <w:br/>
      </w:r>
      <w:proofErr w:type="spellStart"/>
      <w:r w:rsidRPr="001320F2">
        <w:rPr>
          <w:color w:val="E42F25"/>
        </w:rPr>
        <w:t>AdaStone</w:t>
      </w:r>
      <w:proofErr w:type="spellEnd"/>
    </w:p>
    <w:p w14:paraId="1A0A4E14" w14:textId="7BF035F1" w:rsidR="009E5F3C" w:rsidRPr="008F43C4" w:rsidRDefault="008F43C4" w:rsidP="005B784D">
      <w:r w:rsidRPr="008F43C4">
        <w:t>is een dynamisch en ondernemend advocatenkantoor dat uitgebreide juridische ondersteuning biedt in gereguleerde sectoren, met name Media, Data en IP. Met jarenlange ervaring en in nauwe samenwerking met de UBA en de ACC, ondersteunt AdaStone deze verenigingen bij het navigeren door het steeds ingewikkelder wordende landschap van sectorspecifieke regelgeving en helpt hun leden bij het aanpakken van dagelijkse juridische problemen op een pragmatische en efficiënte manier</w:t>
      </w:r>
      <w:r w:rsidR="009E5F3C" w:rsidRPr="008F43C4">
        <w:t>.</w:t>
      </w:r>
    </w:p>
    <w:p w14:paraId="2659EDAC" w14:textId="4841BBCE" w:rsidR="009E5F3C" w:rsidRPr="00123B4E" w:rsidRDefault="009E5F3C" w:rsidP="00123B4E">
      <w:pPr>
        <w:pStyle w:val="Paragraphedeliste"/>
        <w:numPr>
          <w:ilvl w:val="0"/>
          <w:numId w:val="10"/>
        </w:numPr>
        <w:rPr>
          <w:b/>
          <w:bCs/>
          <w:u w:val="single"/>
          <w:lang w:val="en-US"/>
        </w:rPr>
      </w:pPr>
      <w:r w:rsidRPr="00123B4E">
        <w:rPr>
          <w:b/>
          <w:bCs/>
          <w:u w:val="single"/>
          <w:lang w:val="en-US"/>
        </w:rPr>
        <w:t>www.adastone.be</w:t>
      </w:r>
    </w:p>
    <w:p w14:paraId="629E5B6D" w14:textId="5C76009D" w:rsidR="00ED1616" w:rsidRPr="00123B4E" w:rsidRDefault="000178C8" w:rsidP="001320F2">
      <w:pPr>
        <w:rPr>
          <w:i/>
          <w:iCs/>
          <w:lang w:val="en-GB"/>
        </w:rPr>
      </w:pPr>
      <w:r w:rsidRPr="001320F2">
        <w:rPr>
          <w:lang w:val="en-US"/>
        </w:rPr>
        <w:br/>
      </w:r>
      <w:r w:rsidR="009E5F3C" w:rsidRPr="00123B4E">
        <w:rPr>
          <w:i/>
          <w:iCs/>
          <w:lang w:val="en-US"/>
        </w:rPr>
        <w:t>All rights reserved.</w:t>
      </w:r>
    </w:p>
    <w:sectPr w:rsidR="00ED1616" w:rsidRPr="00123B4E" w:rsidSect="007137B5">
      <w:headerReference w:type="default" r:id="rId17"/>
      <w:footerReference w:type="even" r:id="rId18"/>
      <w:footerReference w:type="default" r:id="rId19"/>
      <w:pgSz w:w="11910" w:h="16840"/>
      <w:pgMar w:top="1500" w:right="1680" w:bottom="28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B8C8" w14:textId="77777777" w:rsidR="009B4452" w:rsidRDefault="009B4452" w:rsidP="00D33527">
      <w:pPr>
        <w:spacing w:after="0" w:line="240" w:lineRule="auto"/>
      </w:pPr>
      <w:r>
        <w:separator/>
      </w:r>
    </w:p>
    <w:p w14:paraId="3A15A3AD" w14:textId="77777777" w:rsidR="009B4452" w:rsidRDefault="009B4452"/>
  </w:endnote>
  <w:endnote w:type="continuationSeparator" w:id="0">
    <w:p w14:paraId="6C708989" w14:textId="77777777" w:rsidR="009B4452" w:rsidRDefault="009B4452" w:rsidP="00D33527">
      <w:pPr>
        <w:spacing w:after="0" w:line="240" w:lineRule="auto"/>
      </w:pPr>
      <w:r>
        <w:continuationSeparator/>
      </w:r>
    </w:p>
    <w:p w14:paraId="345945C8" w14:textId="77777777" w:rsidR="009B4452" w:rsidRDefault="009B4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74630313"/>
      <w:docPartObj>
        <w:docPartGallery w:val="Page Numbers (Bottom of Page)"/>
        <w:docPartUnique/>
      </w:docPartObj>
    </w:sdtPr>
    <w:sdtContent>
      <w:p w14:paraId="584B7FEF" w14:textId="0A723262" w:rsidR="000B18D0" w:rsidRDefault="000B18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D422A8" w14:textId="77777777" w:rsidR="000B18D0" w:rsidRDefault="000B18D0" w:rsidP="000B18D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304B" w14:textId="4565FD73" w:rsidR="000B18D0" w:rsidRPr="000B18D0" w:rsidRDefault="000B18D0" w:rsidP="000B18D0">
    <w:pPr>
      <w:pStyle w:val="Pieddepage"/>
      <w:framePr w:wrap="none" w:vAnchor="text" w:hAnchor="page" w:x="10261" w:y="2"/>
      <w:rPr>
        <w:rStyle w:val="Numrodepage"/>
        <w:sz w:val="16"/>
        <w:szCs w:val="16"/>
      </w:rPr>
    </w:pPr>
  </w:p>
  <w:sdt>
    <w:sdtPr>
      <w:rPr>
        <w:sz w:val="18"/>
        <w:szCs w:val="18"/>
      </w:rPr>
      <w:id w:val="1160204019"/>
      <w:docPartObj>
        <w:docPartGallery w:val="Page Numbers (Bottom of Page)"/>
        <w:docPartUnique/>
      </w:docPartObj>
    </w:sdtPr>
    <w:sdtContent>
      <w:p w14:paraId="0A4FC87D" w14:textId="77777777" w:rsidR="001320F2" w:rsidRDefault="001320F2" w:rsidP="00123B4E">
        <w:pPr>
          <w:pStyle w:val="Pieddepage"/>
          <w:ind w:left="-567"/>
          <w:rPr>
            <w:sz w:val="18"/>
            <w:szCs w:val="18"/>
          </w:rPr>
        </w:pPr>
      </w:p>
      <w:p w14:paraId="3627D387" w14:textId="77777777" w:rsidR="001320F2" w:rsidRDefault="001320F2" w:rsidP="00123B4E">
        <w:pPr>
          <w:pStyle w:val="Pieddepage"/>
          <w:ind w:left="-567"/>
          <w:rPr>
            <w:sz w:val="18"/>
            <w:szCs w:val="18"/>
          </w:rPr>
        </w:pPr>
      </w:p>
      <w:p w14:paraId="30E520F0" w14:textId="0F703792" w:rsidR="001320F2" w:rsidRPr="001320F2" w:rsidRDefault="00E70017" w:rsidP="00123B4E">
        <w:pPr>
          <w:pStyle w:val="Pieddepage"/>
          <w:ind w:left="-567"/>
          <w:rPr>
            <w:rStyle w:val="Numrodepage"/>
            <w:sz w:val="16"/>
            <w:szCs w:val="16"/>
            <w:lang w:val="en-US"/>
          </w:rPr>
        </w:pPr>
        <w:r w:rsidRPr="000B18D0">
          <w:rPr>
            <w:rFonts w:cs="Arial"/>
            <w:color w:val="DA322A"/>
            <w:sz w:val="16"/>
            <w:szCs w:val="16"/>
            <w:lang w:val="en-US"/>
          </w:rPr>
          <w:t xml:space="preserve">UBA X ACC </w:t>
        </w:r>
        <w:r>
          <w:rPr>
            <w:rFonts w:cs="Arial"/>
            <w:color w:val="DA322A"/>
            <w:sz w:val="16"/>
            <w:szCs w:val="16"/>
            <w:lang w:val="en-US"/>
          </w:rPr>
          <w:t>X ADASTONE</w:t>
        </w:r>
        <w:r w:rsidRPr="000B18D0">
          <w:rPr>
            <w:rFonts w:cs="Arial"/>
            <w:color w:val="DA322A"/>
            <w:sz w:val="16"/>
            <w:szCs w:val="16"/>
            <w:lang w:val="en-US"/>
          </w:rPr>
          <w:tab/>
        </w:r>
        <w:r w:rsidRPr="000B18D0">
          <w:rPr>
            <w:rFonts w:cs="Arial"/>
            <w:color w:val="DA322A"/>
            <w:sz w:val="16"/>
            <w:szCs w:val="16"/>
            <w:lang w:val="en-US"/>
          </w:rPr>
          <w:tab/>
        </w:r>
        <w:sdt>
          <w:sdtPr>
            <w:rPr>
              <w:rStyle w:val="Numrodepage"/>
              <w:sz w:val="16"/>
              <w:szCs w:val="16"/>
            </w:rPr>
            <w:id w:val="98302182"/>
            <w:docPartObj>
              <w:docPartGallery w:val="Page Numbers (Bottom of Page)"/>
              <w:docPartUnique/>
            </w:docPartObj>
          </w:sdtPr>
          <w:sdtContent>
            <w:r w:rsidR="001320F2" w:rsidRPr="000B18D0">
              <w:rPr>
                <w:rStyle w:val="Numrodepage"/>
                <w:color w:val="C00000"/>
                <w:sz w:val="16"/>
                <w:szCs w:val="16"/>
              </w:rPr>
              <w:fldChar w:fldCharType="begin"/>
            </w:r>
            <w:r w:rsidR="001320F2" w:rsidRPr="001320F2">
              <w:rPr>
                <w:rStyle w:val="Numrodepage"/>
                <w:color w:val="C00000"/>
                <w:sz w:val="16"/>
                <w:szCs w:val="16"/>
                <w:lang w:val="en-US"/>
              </w:rPr>
              <w:instrText xml:space="preserve"> PAGE </w:instrText>
            </w:r>
            <w:r w:rsidR="001320F2" w:rsidRPr="000B18D0">
              <w:rPr>
                <w:rStyle w:val="Numrodepage"/>
                <w:color w:val="C00000"/>
                <w:sz w:val="16"/>
                <w:szCs w:val="16"/>
              </w:rPr>
              <w:fldChar w:fldCharType="separate"/>
            </w:r>
            <w:r w:rsidR="001320F2" w:rsidRPr="001320F2">
              <w:rPr>
                <w:rStyle w:val="Numrodepage"/>
                <w:color w:val="C00000"/>
                <w:sz w:val="16"/>
                <w:szCs w:val="16"/>
                <w:lang w:val="en-US"/>
              </w:rPr>
              <w:t>29</w:t>
            </w:r>
            <w:r w:rsidR="001320F2" w:rsidRPr="000B18D0">
              <w:rPr>
                <w:rStyle w:val="Numrodepage"/>
                <w:color w:val="C00000"/>
                <w:sz w:val="16"/>
                <w:szCs w:val="16"/>
              </w:rPr>
              <w:fldChar w:fldCharType="end"/>
            </w:r>
          </w:sdtContent>
        </w:sdt>
      </w:p>
      <w:p w14:paraId="4B3C7D7F" w14:textId="612D54B4" w:rsidR="00BE4DDC" w:rsidRPr="00E70017" w:rsidRDefault="00000000" w:rsidP="00123B4E">
        <w:pPr>
          <w:pStyle w:val="Pieddepage"/>
          <w:ind w:left="-567"/>
          <w:rPr>
            <w:rFonts w:cs="Arial"/>
            <w:color w:val="DA322A"/>
            <w:sz w:val="16"/>
            <w:szCs w:val="16"/>
            <w:lang w:val="en-U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68859414"/>
      <w:docPartObj>
        <w:docPartGallery w:val="Page Numbers (Bottom of Page)"/>
        <w:docPartUnique/>
      </w:docPartObj>
    </w:sdtPr>
    <w:sdtContent>
      <w:p w14:paraId="312EE09C" w14:textId="2E36663E" w:rsidR="007F474B" w:rsidRDefault="007F47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25BC90" w14:textId="77777777" w:rsidR="007F474B" w:rsidRDefault="007F474B" w:rsidP="007F474B">
    <w:pPr>
      <w:pStyle w:val="Pieddepage"/>
      <w:ind w:right="360"/>
    </w:pPr>
  </w:p>
  <w:p w14:paraId="2BFD449C" w14:textId="77777777" w:rsidR="00DD5E02" w:rsidRDefault="00DD5E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3A60" w14:textId="77777777" w:rsidR="00123B4E" w:rsidRPr="000B18D0" w:rsidRDefault="00123B4E" w:rsidP="000B18D0">
    <w:pPr>
      <w:pStyle w:val="Pieddepage"/>
      <w:framePr w:wrap="none" w:vAnchor="text" w:hAnchor="page" w:x="10261" w:y="2"/>
      <w:rPr>
        <w:rStyle w:val="Numrodepage"/>
        <w:sz w:val="16"/>
        <w:szCs w:val="16"/>
      </w:rPr>
    </w:pPr>
  </w:p>
  <w:sdt>
    <w:sdtPr>
      <w:rPr>
        <w:sz w:val="18"/>
        <w:szCs w:val="18"/>
      </w:rPr>
      <w:id w:val="-1388877472"/>
      <w:docPartObj>
        <w:docPartGallery w:val="Page Numbers (Bottom of Page)"/>
        <w:docPartUnique/>
      </w:docPartObj>
    </w:sdtPr>
    <w:sdtContent>
      <w:p w14:paraId="3D47292D" w14:textId="77777777" w:rsidR="00123B4E" w:rsidRDefault="00123B4E" w:rsidP="00123B4E">
        <w:pPr>
          <w:pStyle w:val="Pieddepage"/>
          <w:ind w:left="-227"/>
          <w:rPr>
            <w:sz w:val="18"/>
            <w:szCs w:val="18"/>
          </w:rPr>
        </w:pPr>
      </w:p>
      <w:p w14:paraId="6E0374F1" w14:textId="77777777" w:rsidR="00123B4E" w:rsidRDefault="00123B4E" w:rsidP="00123B4E">
        <w:pPr>
          <w:pStyle w:val="Pieddepage"/>
          <w:ind w:left="-227"/>
          <w:rPr>
            <w:sz w:val="18"/>
            <w:szCs w:val="18"/>
          </w:rPr>
        </w:pPr>
      </w:p>
      <w:p w14:paraId="15AA3A57" w14:textId="77777777" w:rsidR="00123B4E" w:rsidRPr="001320F2" w:rsidRDefault="00123B4E" w:rsidP="00123B4E">
        <w:pPr>
          <w:pStyle w:val="Pieddepage"/>
          <w:ind w:left="-227"/>
          <w:rPr>
            <w:rStyle w:val="Numrodepage"/>
            <w:sz w:val="16"/>
            <w:szCs w:val="16"/>
            <w:lang w:val="en-US"/>
          </w:rPr>
        </w:pPr>
        <w:r w:rsidRPr="000B18D0">
          <w:rPr>
            <w:rFonts w:cs="Arial"/>
            <w:color w:val="DA322A"/>
            <w:sz w:val="16"/>
            <w:szCs w:val="16"/>
            <w:lang w:val="en-US"/>
          </w:rPr>
          <w:t xml:space="preserve">UBA X ACC </w:t>
        </w:r>
        <w:r>
          <w:rPr>
            <w:rFonts w:cs="Arial"/>
            <w:color w:val="DA322A"/>
            <w:sz w:val="16"/>
            <w:szCs w:val="16"/>
            <w:lang w:val="en-US"/>
          </w:rPr>
          <w:t>X ADASTONE</w:t>
        </w:r>
        <w:r w:rsidRPr="000B18D0">
          <w:rPr>
            <w:rFonts w:cs="Arial"/>
            <w:color w:val="DA322A"/>
            <w:sz w:val="16"/>
            <w:szCs w:val="16"/>
            <w:lang w:val="en-US"/>
          </w:rPr>
          <w:tab/>
        </w:r>
        <w:r w:rsidRPr="000B18D0">
          <w:rPr>
            <w:rFonts w:cs="Arial"/>
            <w:color w:val="DA322A"/>
            <w:sz w:val="16"/>
            <w:szCs w:val="16"/>
            <w:lang w:val="en-US"/>
          </w:rPr>
          <w:tab/>
        </w:r>
        <w:sdt>
          <w:sdtPr>
            <w:rPr>
              <w:rStyle w:val="Numrodepage"/>
              <w:sz w:val="16"/>
              <w:szCs w:val="16"/>
            </w:rPr>
            <w:id w:val="-586144983"/>
            <w:docPartObj>
              <w:docPartGallery w:val="Page Numbers (Bottom of Page)"/>
              <w:docPartUnique/>
            </w:docPartObj>
          </w:sdtPr>
          <w:sdtContent>
            <w:r w:rsidRPr="000B18D0">
              <w:rPr>
                <w:rStyle w:val="Numrodepage"/>
                <w:color w:val="C00000"/>
                <w:sz w:val="16"/>
                <w:szCs w:val="16"/>
              </w:rPr>
              <w:fldChar w:fldCharType="begin"/>
            </w:r>
            <w:r w:rsidRPr="001320F2">
              <w:rPr>
                <w:rStyle w:val="Numrodepage"/>
                <w:color w:val="C00000"/>
                <w:sz w:val="16"/>
                <w:szCs w:val="16"/>
                <w:lang w:val="en-US"/>
              </w:rPr>
              <w:instrText xml:space="preserve"> PAGE </w:instrText>
            </w:r>
            <w:r w:rsidRPr="000B18D0">
              <w:rPr>
                <w:rStyle w:val="Numrodepage"/>
                <w:color w:val="C00000"/>
                <w:sz w:val="16"/>
                <w:szCs w:val="16"/>
              </w:rPr>
              <w:fldChar w:fldCharType="separate"/>
            </w:r>
            <w:r w:rsidRPr="001320F2">
              <w:rPr>
                <w:rStyle w:val="Numrodepage"/>
                <w:color w:val="C00000"/>
                <w:sz w:val="16"/>
                <w:szCs w:val="16"/>
                <w:lang w:val="en-US"/>
              </w:rPr>
              <w:t>29</w:t>
            </w:r>
            <w:r w:rsidRPr="000B18D0">
              <w:rPr>
                <w:rStyle w:val="Numrodepage"/>
                <w:color w:val="C00000"/>
                <w:sz w:val="16"/>
                <w:szCs w:val="16"/>
              </w:rPr>
              <w:fldChar w:fldCharType="end"/>
            </w:r>
          </w:sdtContent>
        </w:sdt>
      </w:p>
      <w:p w14:paraId="3E8CC797" w14:textId="77777777" w:rsidR="00123B4E" w:rsidRPr="00E70017" w:rsidRDefault="00000000" w:rsidP="00123B4E">
        <w:pPr>
          <w:pStyle w:val="Pieddepage"/>
          <w:ind w:left="-227"/>
          <w:rPr>
            <w:rFonts w:cs="Arial"/>
            <w:color w:val="DA322A"/>
            <w:sz w:val="16"/>
            <w:szCs w:val="16"/>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19F7" w14:textId="77777777" w:rsidR="009B4452" w:rsidRDefault="009B4452" w:rsidP="00D33527">
      <w:pPr>
        <w:spacing w:after="0" w:line="240" w:lineRule="auto"/>
      </w:pPr>
      <w:r>
        <w:separator/>
      </w:r>
    </w:p>
    <w:p w14:paraId="0B34E888" w14:textId="77777777" w:rsidR="009B4452" w:rsidRDefault="009B4452"/>
  </w:footnote>
  <w:footnote w:type="continuationSeparator" w:id="0">
    <w:p w14:paraId="558F5E28" w14:textId="77777777" w:rsidR="009B4452" w:rsidRDefault="009B4452" w:rsidP="00D33527">
      <w:pPr>
        <w:spacing w:after="0" w:line="240" w:lineRule="auto"/>
      </w:pPr>
      <w:r>
        <w:continuationSeparator/>
      </w:r>
    </w:p>
    <w:p w14:paraId="781C0D47" w14:textId="77777777" w:rsidR="009B4452" w:rsidRDefault="009B4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A2C" w14:textId="557FCA3F" w:rsidR="00BE4DDC" w:rsidRPr="005B40E7" w:rsidRDefault="000B18D0" w:rsidP="00E70017">
    <w:pPr>
      <w:pStyle w:val="En-tte"/>
      <w:ind w:left="-1134" w:right="-1134"/>
    </w:pPr>
    <w:r>
      <w:rPr>
        <w:noProof/>
        <w14:ligatures w14:val="standardContextual"/>
      </w:rPr>
      <mc:AlternateContent>
        <mc:Choice Requires="wps">
          <w:drawing>
            <wp:anchor distT="0" distB="0" distL="114300" distR="114300" simplePos="0" relativeHeight="251661312" behindDoc="0" locked="0" layoutInCell="1" allowOverlap="1" wp14:anchorId="227EACF4" wp14:editId="07F42220">
              <wp:simplePos x="0" y="0"/>
              <wp:positionH relativeFrom="column">
                <wp:posOffset>-379202</wp:posOffset>
              </wp:positionH>
              <wp:positionV relativeFrom="paragraph">
                <wp:posOffset>-90805</wp:posOffset>
              </wp:positionV>
              <wp:extent cx="1605600" cy="165600"/>
              <wp:effectExtent l="0" t="0" r="7620" b="12700"/>
              <wp:wrapNone/>
              <wp:docPr id="758218713" name="Afgeronde rechthoek 1"/>
              <wp:cNvGraphicFramePr/>
              <a:graphic xmlns:a="http://schemas.openxmlformats.org/drawingml/2006/main">
                <a:graphicData uri="http://schemas.microsoft.com/office/word/2010/wordprocessingShape">
                  <wps:wsp>
                    <wps:cNvSpPr/>
                    <wps:spPr>
                      <a:xfrm>
                        <a:off x="0" y="0"/>
                        <a:ext cx="1605600" cy="165600"/>
                      </a:xfrm>
                      <a:prstGeom prst="roundRect">
                        <a:avLst>
                          <a:gd name="adj" fmla="val 50000"/>
                        </a:avLst>
                      </a:prstGeom>
                      <a:noFill/>
                      <a:ln>
                        <a:solidFill>
                          <a:srgbClr val="E42F2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9AE4E0" w14:textId="77777777" w:rsidR="000B18D0" w:rsidRPr="00E70017" w:rsidRDefault="000B18D0" w:rsidP="00E70017">
                          <w:pPr>
                            <w:jc w:val="center"/>
                            <w:rPr>
                              <w:rFonts w:ascii="Arial" w:hAnsi="Arial" w:cs="Arial"/>
                              <w:color w:val="E42F25"/>
                              <w:spacing w:val="10"/>
                              <w:sz w:val="15"/>
                              <w:szCs w:val="15"/>
                              <w:lang w:val="nl-NL"/>
                            </w:rPr>
                          </w:pPr>
                          <w:r w:rsidRPr="00E70017">
                            <w:rPr>
                              <w:rFonts w:ascii="Arial" w:hAnsi="Arial" w:cs="Arial"/>
                              <w:color w:val="E42F25"/>
                              <w:spacing w:val="10"/>
                              <w:sz w:val="15"/>
                              <w:szCs w:val="15"/>
                              <w:lang w:val="nl-NL"/>
                            </w:rPr>
                            <w:t>CLIENT-AGENCY CONTRACT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EACF4" id="Afgeronde rechthoek 1" o:spid="_x0000_s1026" style="position:absolute;left:0;text-align:left;margin-left:-29.85pt;margin-top:-7.15pt;width:126.4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" filled="f" strokecolor="#e42f25" strokeweight="1pt">
              <v:stroke joinstyle="miter"/>
              <v:textbox inset="1mm,0,1mm,0">
                <w:txbxContent>
                  <w:p w14:paraId="569AE4E0" w14:textId="77777777" w:rsidR="000B18D0" w:rsidRPr="00E70017" w:rsidRDefault="000B18D0" w:rsidP="00E70017">
                    <w:pPr>
                      <w:jc w:val="center"/>
                      <w:rPr>
                        <w:rFonts w:ascii="Arial" w:hAnsi="Arial" w:cs="Arial"/>
                        <w:color w:val="E42F25"/>
                        <w:spacing w:val="10"/>
                        <w:sz w:val="15"/>
                        <w:szCs w:val="15"/>
                        <w:lang w:val="nl-NL"/>
                      </w:rPr>
                    </w:pPr>
                    <w:r w:rsidRPr="00E70017">
                      <w:rPr>
                        <w:rFonts w:ascii="Arial" w:hAnsi="Arial" w:cs="Arial"/>
                        <w:color w:val="E42F25"/>
                        <w:spacing w:val="10"/>
                        <w:sz w:val="15"/>
                        <w:szCs w:val="15"/>
                        <w:lang w:val="nl-NL"/>
                      </w:rPr>
                      <w:t>CLIENT-AGENCY CONTRACT</w:t>
                    </w:r>
                  </w:p>
                </w:txbxContent>
              </v:textbox>
            </v:roundrect>
          </w:pict>
        </mc:Fallback>
      </mc:AlternateContent>
    </w:r>
  </w:p>
  <w:p w14:paraId="757C9DB5" w14:textId="77777777" w:rsidR="00BE4DDC" w:rsidRPr="005B40E7" w:rsidRDefault="00BE4D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0901" w14:textId="77777777" w:rsidR="001320F2" w:rsidRPr="005B40E7" w:rsidRDefault="001320F2" w:rsidP="001320F2">
    <w:pPr>
      <w:pStyle w:val="En-tte"/>
      <w:ind w:left="-1134" w:right="-1134"/>
    </w:pPr>
    <w:r>
      <w:rPr>
        <w:noProof/>
        <w14:ligatures w14:val="standardContextual"/>
      </w:rPr>
      <mc:AlternateContent>
        <mc:Choice Requires="wps">
          <w:drawing>
            <wp:anchor distT="0" distB="0" distL="114300" distR="114300" simplePos="0" relativeHeight="251663360" behindDoc="0" locked="0" layoutInCell="1" allowOverlap="1" wp14:anchorId="06B03D9A" wp14:editId="442A3D6F">
              <wp:simplePos x="0" y="0"/>
              <wp:positionH relativeFrom="column">
                <wp:posOffset>-152865</wp:posOffset>
              </wp:positionH>
              <wp:positionV relativeFrom="paragraph">
                <wp:posOffset>-90805</wp:posOffset>
              </wp:positionV>
              <wp:extent cx="1605600" cy="165600"/>
              <wp:effectExtent l="0" t="0" r="7620" b="12700"/>
              <wp:wrapNone/>
              <wp:docPr id="2100253929" name="Afgeronde rechthoek 1"/>
              <wp:cNvGraphicFramePr/>
              <a:graphic xmlns:a="http://schemas.openxmlformats.org/drawingml/2006/main">
                <a:graphicData uri="http://schemas.microsoft.com/office/word/2010/wordprocessingShape">
                  <wps:wsp>
                    <wps:cNvSpPr/>
                    <wps:spPr>
                      <a:xfrm>
                        <a:off x="0" y="0"/>
                        <a:ext cx="1605600" cy="165600"/>
                      </a:xfrm>
                      <a:prstGeom prst="roundRect">
                        <a:avLst>
                          <a:gd name="adj" fmla="val 50000"/>
                        </a:avLst>
                      </a:prstGeom>
                      <a:noFill/>
                      <a:ln>
                        <a:solidFill>
                          <a:srgbClr val="E42F2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BB589B" w14:textId="77777777" w:rsidR="001320F2" w:rsidRPr="00E70017" w:rsidRDefault="001320F2" w:rsidP="001320F2">
                          <w:pPr>
                            <w:jc w:val="center"/>
                            <w:rPr>
                              <w:rFonts w:ascii="Arial" w:hAnsi="Arial" w:cs="Arial"/>
                              <w:color w:val="E42F25"/>
                              <w:spacing w:val="10"/>
                              <w:sz w:val="15"/>
                              <w:szCs w:val="15"/>
                              <w:lang w:val="nl-NL"/>
                            </w:rPr>
                          </w:pPr>
                          <w:r w:rsidRPr="00E70017">
                            <w:rPr>
                              <w:rFonts w:ascii="Arial" w:hAnsi="Arial" w:cs="Arial"/>
                              <w:color w:val="E42F25"/>
                              <w:spacing w:val="10"/>
                              <w:sz w:val="15"/>
                              <w:szCs w:val="15"/>
                              <w:lang w:val="nl-NL"/>
                            </w:rPr>
                            <w:t>CLIENT-AGENCY CONTRACT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3D9A" id="_x0000_s1027" style="position:absolute;left:0;text-align:left;margin-left:-12.05pt;margin-top:-7.15pt;width:126.4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" filled="f" strokecolor="#e42f25" strokeweight="1pt">
              <v:stroke joinstyle="miter"/>
              <v:textbox inset="1mm,0,1mm,0">
                <w:txbxContent>
                  <w:p w14:paraId="54BB589B" w14:textId="77777777" w:rsidR="001320F2" w:rsidRPr="00E70017" w:rsidRDefault="001320F2" w:rsidP="001320F2">
                    <w:pPr>
                      <w:jc w:val="center"/>
                      <w:rPr>
                        <w:rFonts w:ascii="Arial" w:hAnsi="Arial" w:cs="Arial"/>
                        <w:color w:val="E42F25"/>
                        <w:spacing w:val="10"/>
                        <w:sz w:val="15"/>
                        <w:szCs w:val="15"/>
                        <w:lang w:val="nl-NL"/>
                      </w:rPr>
                    </w:pPr>
                    <w:r w:rsidRPr="00E70017">
                      <w:rPr>
                        <w:rFonts w:ascii="Arial" w:hAnsi="Arial" w:cs="Arial"/>
                        <w:color w:val="E42F25"/>
                        <w:spacing w:val="10"/>
                        <w:sz w:val="15"/>
                        <w:szCs w:val="15"/>
                        <w:lang w:val="nl-NL"/>
                      </w:rPr>
                      <w:t>CLIENT-AGENCY CONTRACT</w:t>
                    </w:r>
                  </w:p>
                </w:txbxContent>
              </v:textbox>
            </v:roundrect>
          </w:pict>
        </mc:Fallback>
      </mc:AlternateContent>
    </w:r>
  </w:p>
  <w:p w14:paraId="1278B909" w14:textId="77777777" w:rsidR="00DD5E02" w:rsidRDefault="00DD5E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pt;height:14.5pt" o:bullet="t">
        <v:imagedata r:id="rId1" o:title="ICON-Arrow-01-300"/>
      </v:shape>
    </w:pict>
  </w:numPicBullet>
  <w:abstractNum w:abstractNumId="0" w15:restartNumberingAfterBreak="0">
    <w:nsid w:val="043103FD"/>
    <w:multiLevelType w:val="hybridMultilevel"/>
    <w:tmpl w:val="4F142548"/>
    <w:lvl w:ilvl="0" w:tplc="80E8C6D6">
      <w:start w:val="1"/>
      <w:numFmt w:val="bullet"/>
      <w:lvlText w:val=""/>
      <w:lvlPicBulletId w:val="0"/>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294124"/>
    <w:multiLevelType w:val="hybridMultilevel"/>
    <w:tmpl w:val="7146093E"/>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7A4D2E"/>
    <w:multiLevelType w:val="hybridMultilevel"/>
    <w:tmpl w:val="C2FE1A7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FB0AF6"/>
    <w:multiLevelType w:val="hybridMultilevel"/>
    <w:tmpl w:val="11AE9D42"/>
    <w:lvl w:ilvl="0" w:tplc="00000065">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3C3163"/>
    <w:multiLevelType w:val="multilevel"/>
    <w:tmpl w:val="E326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0309F"/>
    <w:multiLevelType w:val="hybridMultilevel"/>
    <w:tmpl w:val="9572A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ED16A6"/>
    <w:multiLevelType w:val="hybridMultilevel"/>
    <w:tmpl w:val="020E4516"/>
    <w:lvl w:ilvl="0" w:tplc="4CE0A82A">
      <w:start w:val="1"/>
      <w:numFmt w:val="bullet"/>
      <w:lvlText w:val=""/>
      <w:lvlPicBulletId w:val="0"/>
      <w:lvlJc w:val="left"/>
      <w:pPr>
        <w:ind w:left="851" w:hanging="851"/>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70C8"/>
    <w:multiLevelType w:val="hybridMultilevel"/>
    <w:tmpl w:val="30848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375D19"/>
    <w:multiLevelType w:val="multilevel"/>
    <w:tmpl w:val="997A6136"/>
    <w:lvl w:ilvl="0">
      <w:start w:val="1"/>
      <w:numFmt w:val="decimal"/>
      <w:pStyle w:val="opsomming"/>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1"/>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num w:numId="1" w16cid:durableId="1991710388">
    <w:abstractNumId w:val="8"/>
  </w:num>
  <w:num w:numId="2" w16cid:durableId="437916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991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815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4453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547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369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31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172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603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E3"/>
    <w:rsid w:val="000178C8"/>
    <w:rsid w:val="00062CB2"/>
    <w:rsid w:val="00085375"/>
    <w:rsid w:val="00096743"/>
    <w:rsid w:val="000B18D0"/>
    <w:rsid w:val="000C5035"/>
    <w:rsid w:val="000D193E"/>
    <w:rsid w:val="001158F6"/>
    <w:rsid w:val="00123B4E"/>
    <w:rsid w:val="001320F2"/>
    <w:rsid w:val="0014214A"/>
    <w:rsid w:val="00154066"/>
    <w:rsid w:val="001E4A21"/>
    <w:rsid w:val="00294B2C"/>
    <w:rsid w:val="00294EEF"/>
    <w:rsid w:val="002A78AC"/>
    <w:rsid w:val="002E33E3"/>
    <w:rsid w:val="002F6252"/>
    <w:rsid w:val="0033338E"/>
    <w:rsid w:val="00392E77"/>
    <w:rsid w:val="0039683B"/>
    <w:rsid w:val="00452A5B"/>
    <w:rsid w:val="0048585F"/>
    <w:rsid w:val="00503BAB"/>
    <w:rsid w:val="00530B92"/>
    <w:rsid w:val="0057061A"/>
    <w:rsid w:val="005B784D"/>
    <w:rsid w:val="00603134"/>
    <w:rsid w:val="00617EB8"/>
    <w:rsid w:val="00640A42"/>
    <w:rsid w:val="00690749"/>
    <w:rsid w:val="006A4227"/>
    <w:rsid w:val="006B0422"/>
    <w:rsid w:val="007137B5"/>
    <w:rsid w:val="007E10E4"/>
    <w:rsid w:val="007F474B"/>
    <w:rsid w:val="00810523"/>
    <w:rsid w:val="008242AD"/>
    <w:rsid w:val="008255F3"/>
    <w:rsid w:val="00827D73"/>
    <w:rsid w:val="008754B2"/>
    <w:rsid w:val="008E4AF6"/>
    <w:rsid w:val="008F43C4"/>
    <w:rsid w:val="00905CF7"/>
    <w:rsid w:val="00914BCF"/>
    <w:rsid w:val="00935C19"/>
    <w:rsid w:val="00980CA2"/>
    <w:rsid w:val="009B20AA"/>
    <w:rsid w:val="009B4452"/>
    <w:rsid w:val="009C6EA4"/>
    <w:rsid w:val="009E5F3C"/>
    <w:rsid w:val="009F7863"/>
    <w:rsid w:val="00A05016"/>
    <w:rsid w:val="00A30290"/>
    <w:rsid w:val="00A412C9"/>
    <w:rsid w:val="00A619BB"/>
    <w:rsid w:val="00A8205D"/>
    <w:rsid w:val="00A82ACD"/>
    <w:rsid w:val="00A9282F"/>
    <w:rsid w:val="00AA76ED"/>
    <w:rsid w:val="00AD159B"/>
    <w:rsid w:val="00AF54CD"/>
    <w:rsid w:val="00B06FD6"/>
    <w:rsid w:val="00B408C4"/>
    <w:rsid w:val="00B51897"/>
    <w:rsid w:val="00B57A22"/>
    <w:rsid w:val="00B87860"/>
    <w:rsid w:val="00BB4CC0"/>
    <w:rsid w:val="00BC5F3B"/>
    <w:rsid w:val="00BE4DDC"/>
    <w:rsid w:val="00BF10A7"/>
    <w:rsid w:val="00C3323C"/>
    <w:rsid w:val="00C41816"/>
    <w:rsid w:val="00C4241F"/>
    <w:rsid w:val="00C42B0A"/>
    <w:rsid w:val="00C47314"/>
    <w:rsid w:val="00C7272D"/>
    <w:rsid w:val="00C75D25"/>
    <w:rsid w:val="00C96E17"/>
    <w:rsid w:val="00CA6ECD"/>
    <w:rsid w:val="00CD5E18"/>
    <w:rsid w:val="00CE49A4"/>
    <w:rsid w:val="00CE6CB4"/>
    <w:rsid w:val="00D33527"/>
    <w:rsid w:val="00D5381A"/>
    <w:rsid w:val="00D75936"/>
    <w:rsid w:val="00DC6A26"/>
    <w:rsid w:val="00DD0C1F"/>
    <w:rsid w:val="00DD5E02"/>
    <w:rsid w:val="00DE525E"/>
    <w:rsid w:val="00DE7748"/>
    <w:rsid w:val="00E70017"/>
    <w:rsid w:val="00E82A22"/>
    <w:rsid w:val="00E87E0C"/>
    <w:rsid w:val="00ED1616"/>
    <w:rsid w:val="00EF00E6"/>
    <w:rsid w:val="00F009FE"/>
    <w:rsid w:val="00F076B1"/>
    <w:rsid w:val="00F328EF"/>
    <w:rsid w:val="00FE2A49"/>
    <w:rsid w:val="00FF48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A9E53"/>
  <w15:chartTrackingRefBased/>
  <w15:docId w15:val="{2E6CD067-C5A1-DE4B-B67E-98D28E11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2F"/>
    <w:pPr>
      <w:spacing w:after="240" w:line="312" w:lineRule="auto"/>
    </w:pPr>
    <w:rPr>
      <w:rFonts w:eastAsiaTheme="minorEastAsia" w:cs="Times New Roman (Body CS)"/>
      <w:spacing w:val="2"/>
      <w:kern w:val="0"/>
      <w:sz w:val="20"/>
      <w:lang w:eastAsia="ja-JP"/>
      <w14:ligatures w14:val="none"/>
    </w:rPr>
  </w:style>
  <w:style w:type="paragraph" w:styleId="Titre1">
    <w:name w:val="heading 1"/>
    <w:basedOn w:val="Normal"/>
    <w:next w:val="Normal"/>
    <w:link w:val="Titre1Car"/>
    <w:uiPriority w:val="9"/>
    <w:qFormat/>
    <w:rsid w:val="00A82ACD"/>
    <w:pPr>
      <w:keepNext/>
      <w:keepLines/>
      <w:spacing w:after="840" w:line="240" w:lineRule="auto"/>
      <w:outlineLvl w:val="0"/>
    </w:pPr>
    <w:rPr>
      <w:rFonts w:ascii="Times New Roman" w:eastAsiaTheme="majorEastAsia" w:hAnsi="Times New Roman" w:cs="Times New Roman (Headings CS)"/>
      <w:color w:val="E42F25"/>
      <w:spacing w:val="-14"/>
      <w:sz w:val="72"/>
      <w:szCs w:val="40"/>
    </w:rPr>
  </w:style>
  <w:style w:type="paragraph" w:styleId="Titre2">
    <w:name w:val="heading 2"/>
    <w:basedOn w:val="Normal"/>
    <w:next w:val="Normal"/>
    <w:link w:val="Titre2Car"/>
    <w:uiPriority w:val="9"/>
    <w:unhideWhenUsed/>
    <w:qFormat/>
    <w:rsid w:val="00A9282F"/>
    <w:pPr>
      <w:keepNext/>
      <w:keepLines/>
      <w:spacing w:before="600" w:after="360" w:line="240" w:lineRule="auto"/>
      <w:outlineLvl w:val="1"/>
    </w:pPr>
    <w:rPr>
      <w:rFonts w:ascii="Times New Roman" w:eastAsiaTheme="majorEastAsia" w:hAnsi="Times New Roman" w:cs="Times New Roman (Headings CS)"/>
      <w:color w:val="E42F25"/>
      <w:sz w:val="40"/>
      <w:szCs w:val="32"/>
    </w:rPr>
  </w:style>
  <w:style w:type="paragraph" w:styleId="Titre3">
    <w:name w:val="heading 3"/>
    <w:basedOn w:val="Normal"/>
    <w:next w:val="Normal"/>
    <w:link w:val="Titre3Car"/>
    <w:uiPriority w:val="9"/>
    <w:semiHidden/>
    <w:unhideWhenUsed/>
    <w:qFormat/>
    <w:rsid w:val="002E33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33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33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33E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33E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33E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33E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ACD"/>
    <w:rPr>
      <w:rFonts w:ascii="Times New Roman" w:eastAsiaTheme="majorEastAsia" w:hAnsi="Times New Roman" w:cs="Times New Roman (Headings CS)"/>
      <w:color w:val="E42F25"/>
      <w:spacing w:val="-14"/>
      <w:kern w:val="0"/>
      <w:sz w:val="72"/>
      <w:szCs w:val="40"/>
      <w:lang w:eastAsia="ja-JP"/>
      <w14:ligatures w14:val="none"/>
    </w:rPr>
  </w:style>
  <w:style w:type="character" w:customStyle="1" w:styleId="Titre2Car">
    <w:name w:val="Titre 2 Car"/>
    <w:basedOn w:val="Policepardfaut"/>
    <w:link w:val="Titre2"/>
    <w:uiPriority w:val="9"/>
    <w:rsid w:val="00A9282F"/>
    <w:rPr>
      <w:rFonts w:ascii="Times New Roman" w:eastAsiaTheme="majorEastAsia" w:hAnsi="Times New Roman" w:cs="Times New Roman (Headings CS)"/>
      <w:color w:val="E42F25"/>
      <w:spacing w:val="2"/>
      <w:kern w:val="0"/>
      <w:sz w:val="40"/>
      <w:szCs w:val="32"/>
      <w:lang w:eastAsia="ja-JP"/>
      <w14:ligatures w14:val="none"/>
    </w:rPr>
  </w:style>
  <w:style w:type="character" w:customStyle="1" w:styleId="Titre3Car">
    <w:name w:val="Titre 3 Car"/>
    <w:basedOn w:val="Policepardfaut"/>
    <w:link w:val="Titre3"/>
    <w:uiPriority w:val="9"/>
    <w:semiHidden/>
    <w:rsid w:val="002E33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33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33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33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33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33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33E3"/>
    <w:rPr>
      <w:rFonts w:eastAsiaTheme="majorEastAsia" w:cstheme="majorBidi"/>
      <w:color w:val="272727" w:themeColor="text1" w:themeTint="D8"/>
    </w:rPr>
  </w:style>
  <w:style w:type="paragraph" w:styleId="Titre">
    <w:name w:val="Title"/>
    <w:basedOn w:val="Normal"/>
    <w:next w:val="Normal"/>
    <w:link w:val="TitreCar"/>
    <w:uiPriority w:val="10"/>
    <w:qFormat/>
    <w:rsid w:val="002E33E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33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5035"/>
    <w:pPr>
      <w:numPr>
        <w:ilvl w:val="1"/>
      </w:numPr>
      <w:spacing w:before="840" w:line="264" w:lineRule="auto"/>
      <w:ind w:right="2835"/>
    </w:pPr>
    <w:rPr>
      <w:rFonts w:eastAsiaTheme="majorEastAsia" w:cs="Times New Roman (Headings CS)"/>
      <w:color w:val="E42F25"/>
      <w:spacing w:val="-10"/>
      <w:sz w:val="36"/>
      <w:szCs w:val="28"/>
    </w:rPr>
  </w:style>
  <w:style w:type="character" w:customStyle="1" w:styleId="Sous-titreCar">
    <w:name w:val="Sous-titre Car"/>
    <w:basedOn w:val="Policepardfaut"/>
    <w:link w:val="Sous-titre"/>
    <w:uiPriority w:val="11"/>
    <w:rsid w:val="000C5035"/>
    <w:rPr>
      <w:rFonts w:eastAsiaTheme="majorEastAsia" w:cs="Times New Roman (Headings CS)"/>
      <w:color w:val="E42F25"/>
      <w:spacing w:val="-10"/>
      <w:kern w:val="0"/>
      <w:sz w:val="36"/>
      <w:szCs w:val="28"/>
      <w:lang w:eastAsia="ja-JP"/>
      <w14:ligatures w14:val="none"/>
    </w:rPr>
  </w:style>
  <w:style w:type="paragraph" w:styleId="Citation">
    <w:name w:val="Quote"/>
    <w:basedOn w:val="Normal"/>
    <w:next w:val="Normal"/>
    <w:link w:val="CitationCar"/>
    <w:uiPriority w:val="29"/>
    <w:qFormat/>
    <w:rsid w:val="002E33E3"/>
    <w:pPr>
      <w:spacing w:before="160"/>
      <w:jc w:val="center"/>
    </w:pPr>
    <w:rPr>
      <w:i/>
      <w:iCs/>
      <w:color w:val="404040" w:themeColor="text1" w:themeTint="BF"/>
    </w:rPr>
  </w:style>
  <w:style w:type="character" w:customStyle="1" w:styleId="CitationCar">
    <w:name w:val="Citation Car"/>
    <w:basedOn w:val="Policepardfaut"/>
    <w:link w:val="Citation"/>
    <w:uiPriority w:val="29"/>
    <w:rsid w:val="002E33E3"/>
    <w:rPr>
      <w:i/>
      <w:iCs/>
      <w:color w:val="404040" w:themeColor="text1" w:themeTint="BF"/>
    </w:rPr>
  </w:style>
  <w:style w:type="paragraph" w:styleId="Paragraphedeliste">
    <w:name w:val="List Paragraph"/>
    <w:aliases w:val="Nummerierung,KM-Lijstalinea"/>
    <w:basedOn w:val="Normal"/>
    <w:link w:val="ParagraphedelisteCar"/>
    <w:uiPriority w:val="99"/>
    <w:qFormat/>
    <w:rsid w:val="002E33E3"/>
    <w:pPr>
      <w:ind w:left="720"/>
      <w:contextualSpacing/>
    </w:pPr>
  </w:style>
  <w:style w:type="character" w:styleId="Accentuationintense">
    <w:name w:val="Intense Emphasis"/>
    <w:basedOn w:val="Policepardfaut"/>
    <w:uiPriority w:val="21"/>
    <w:qFormat/>
    <w:rsid w:val="002E33E3"/>
    <w:rPr>
      <w:i/>
      <w:iCs/>
      <w:color w:val="0F4761" w:themeColor="accent1" w:themeShade="BF"/>
    </w:rPr>
  </w:style>
  <w:style w:type="paragraph" w:styleId="Citationintense">
    <w:name w:val="Intense Quote"/>
    <w:basedOn w:val="Normal"/>
    <w:next w:val="Normal"/>
    <w:link w:val="CitationintenseCar"/>
    <w:uiPriority w:val="30"/>
    <w:qFormat/>
    <w:rsid w:val="002E3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33E3"/>
    <w:rPr>
      <w:i/>
      <w:iCs/>
      <w:color w:val="0F4761" w:themeColor="accent1" w:themeShade="BF"/>
    </w:rPr>
  </w:style>
  <w:style w:type="character" w:styleId="Rfrenceintense">
    <w:name w:val="Intense Reference"/>
    <w:basedOn w:val="Policepardfaut"/>
    <w:uiPriority w:val="32"/>
    <w:qFormat/>
    <w:rsid w:val="002E33E3"/>
    <w:rPr>
      <w:b/>
      <w:bCs/>
      <w:smallCaps/>
      <w:color w:val="0F4761" w:themeColor="accent1" w:themeShade="BF"/>
      <w:spacing w:val="5"/>
    </w:rPr>
  </w:style>
  <w:style w:type="paragraph" w:styleId="En-tte">
    <w:name w:val="header"/>
    <w:basedOn w:val="Normal"/>
    <w:link w:val="En-tteCar"/>
    <w:uiPriority w:val="99"/>
    <w:unhideWhenUsed/>
    <w:rsid w:val="00D33527"/>
    <w:pPr>
      <w:tabs>
        <w:tab w:val="center" w:pos="4536"/>
        <w:tab w:val="right" w:pos="9072"/>
      </w:tabs>
      <w:spacing w:after="0"/>
    </w:pPr>
  </w:style>
  <w:style w:type="character" w:customStyle="1" w:styleId="En-tteCar">
    <w:name w:val="En-tête Car"/>
    <w:basedOn w:val="Policepardfaut"/>
    <w:link w:val="En-tte"/>
    <w:uiPriority w:val="99"/>
    <w:rsid w:val="00D33527"/>
    <w:rPr>
      <w:rFonts w:eastAsiaTheme="minorEastAsia"/>
      <w:kern w:val="0"/>
      <w:lang w:eastAsia="ja-JP"/>
      <w14:ligatures w14:val="none"/>
    </w:rPr>
  </w:style>
  <w:style w:type="paragraph" w:styleId="Pieddepage">
    <w:name w:val="footer"/>
    <w:basedOn w:val="Normal"/>
    <w:link w:val="PieddepageCar"/>
    <w:uiPriority w:val="99"/>
    <w:unhideWhenUsed/>
    <w:rsid w:val="00D33527"/>
    <w:pPr>
      <w:tabs>
        <w:tab w:val="center" w:pos="4536"/>
        <w:tab w:val="right" w:pos="9072"/>
      </w:tabs>
      <w:spacing w:after="0"/>
    </w:pPr>
  </w:style>
  <w:style w:type="character" w:customStyle="1" w:styleId="PieddepageCar">
    <w:name w:val="Pied de page Car"/>
    <w:basedOn w:val="Policepardfaut"/>
    <w:link w:val="Pieddepage"/>
    <w:uiPriority w:val="99"/>
    <w:rsid w:val="00D33527"/>
    <w:rPr>
      <w:rFonts w:eastAsiaTheme="minorEastAsia"/>
      <w:kern w:val="0"/>
      <w:lang w:eastAsia="ja-JP"/>
      <w14:ligatures w14:val="none"/>
    </w:rPr>
  </w:style>
  <w:style w:type="paragraph" w:customStyle="1" w:styleId="H1Titel">
    <w:name w:val="H1 Titel"/>
    <w:basedOn w:val="Normal"/>
    <w:next w:val="Normal"/>
    <w:qFormat/>
    <w:rsid w:val="00C75D25"/>
    <w:pPr>
      <w:spacing w:line="216" w:lineRule="auto"/>
    </w:pPr>
    <w:rPr>
      <w:rFonts w:ascii="Times New Roman" w:hAnsi="Times New Roman" w:cs="Times New Roman (Hoofdtekst CS)"/>
      <w:color w:val="E42F25"/>
      <w:spacing w:val="-24"/>
      <w:sz w:val="120"/>
      <w:lang w:val="en-US"/>
    </w:rPr>
  </w:style>
  <w:style w:type="paragraph" w:customStyle="1" w:styleId="H2Titel">
    <w:name w:val="H2 Titel"/>
    <w:basedOn w:val="Normal"/>
    <w:qFormat/>
    <w:rsid w:val="00C42B0A"/>
    <w:pPr>
      <w:widowControl w:val="0"/>
      <w:autoSpaceDE w:val="0"/>
      <w:autoSpaceDN w:val="0"/>
      <w:adjustRightInd w:val="0"/>
    </w:pPr>
    <w:rPr>
      <w:rFonts w:ascii="Arial" w:hAnsi="Arial" w:cs="Arial"/>
      <w:b/>
      <w:bCs/>
      <w:color w:val="000000" w:themeColor="text1"/>
      <w:sz w:val="22"/>
      <w:szCs w:val="32"/>
      <w:lang w:val="en-GB"/>
    </w:rPr>
  </w:style>
  <w:style w:type="paragraph" w:customStyle="1" w:styleId="tekst">
    <w:name w:val="tekst"/>
    <w:basedOn w:val="Normal"/>
    <w:qFormat/>
    <w:rsid w:val="00ED1616"/>
    <w:pPr>
      <w:widowControl w:val="0"/>
      <w:autoSpaceDE w:val="0"/>
      <w:autoSpaceDN w:val="0"/>
      <w:adjustRightInd w:val="0"/>
      <w:spacing w:line="360" w:lineRule="auto"/>
    </w:pPr>
    <w:rPr>
      <w:rFonts w:ascii="Arial" w:hAnsi="Arial" w:cs="Arial"/>
      <w:sz w:val="18"/>
      <w:szCs w:val="18"/>
      <w:lang w:val="en-GB"/>
    </w:rPr>
  </w:style>
  <w:style w:type="paragraph" w:customStyle="1" w:styleId="Lopendetekst">
    <w:name w:val="Lopende tekst"/>
    <w:basedOn w:val="Normal"/>
    <w:qFormat/>
    <w:rsid w:val="009C6EA4"/>
    <w:pPr>
      <w:spacing w:line="280" w:lineRule="exact"/>
    </w:pPr>
    <w:rPr>
      <w:rFonts w:ascii="Arial" w:hAnsi="Arial"/>
      <w:color w:val="000000" w:themeColor="text1"/>
      <w:sz w:val="18"/>
      <w:lang w:val="en-GB"/>
    </w:rPr>
  </w:style>
  <w:style w:type="paragraph" w:customStyle="1" w:styleId="Nummering">
    <w:name w:val="Nummering"/>
    <w:basedOn w:val="Lopendetekst"/>
    <w:qFormat/>
    <w:rsid w:val="009C6EA4"/>
    <w:rPr>
      <w:b/>
      <w:bCs/>
      <w:color w:val="E42F25"/>
    </w:rPr>
  </w:style>
  <w:style w:type="character" w:customStyle="1" w:styleId="ParagraphedelisteCar">
    <w:name w:val="Paragraphe de liste Car"/>
    <w:aliases w:val="Nummerierung Car,KM-Lijstalinea Car"/>
    <w:link w:val="Paragraphedeliste"/>
    <w:uiPriority w:val="34"/>
    <w:rsid w:val="00810523"/>
    <w:rPr>
      <w:rFonts w:eastAsiaTheme="minorEastAsia"/>
      <w:kern w:val="0"/>
      <w:lang w:eastAsia="ja-JP"/>
      <w14:ligatures w14:val="none"/>
    </w:rPr>
  </w:style>
  <w:style w:type="paragraph" w:customStyle="1" w:styleId="opsomming">
    <w:name w:val="opsomming"/>
    <w:basedOn w:val="Normal"/>
    <w:qFormat/>
    <w:rsid w:val="00CE49A4"/>
    <w:pPr>
      <w:numPr>
        <w:numId w:val="1"/>
      </w:numPr>
      <w:spacing w:after="160"/>
      <w:ind w:left="851" w:right="567" w:hanging="284"/>
    </w:pPr>
  </w:style>
  <w:style w:type="character" w:styleId="Numrodepage">
    <w:name w:val="page number"/>
    <w:basedOn w:val="Policepardfaut"/>
    <w:uiPriority w:val="99"/>
    <w:semiHidden/>
    <w:unhideWhenUsed/>
    <w:rsid w:val="001158F6"/>
  </w:style>
  <w:style w:type="character" w:styleId="lev">
    <w:name w:val="Strong"/>
    <w:basedOn w:val="Policepardfaut"/>
    <w:uiPriority w:val="22"/>
    <w:qFormat/>
    <w:rsid w:val="00E87E0C"/>
    <w:rPr>
      <w:rFonts w:ascii="Arial" w:hAnsi="Arial"/>
      <w:b/>
      <w:bCs/>
      <w:color w:val="000000" w:themeColor="text1"/>
      <w:sz w:val="24"/>
    </w:rPr>
  </w:style>
  <w:style w:type="paragraph" w:styleId="Notedebasdepage">
    <w:name w:val="footnote text"/>
    <w:basedOn w:val="Normal"/>
    <w:link w:val="NotedebasdepageCar"/>
    <w:semiHidden/>
    <w:rsid w:val="00FE2A49"/>
    <w:pPr>
      <w:spacing w:after="0" w:line="240" w:lineRule="auto"/>
      <w:jc w:val="both"/>
    </w:pPr>
    <w:rPr>
      <w:rFonts w:ascii="Arial" w:eastAsia="Times New Roman" w:hAnsi="Arial" w:cs="Times New Roman"/>
      <w:szCs w:val="20"/>
      <w:lang w:val="en-GB" w:eastAsia="fr-LU"/>
    </w:rPr>
  </w:style>
  <w:style w:type="character" w:customStyle="1" w:styleId="NotedebasdepageCar">
    <w:name w:val="Note de bas de page Car"/>
    <w:basedOn w:val="Policepardfaut"/>
    <w:link w:val="Notedebasdepage"/>
    <w:semiHidden/>
    <w:rsid w:val="00FE2A49"/>
    <w:rPr>
      <w:rFonts w:ascii="Arial" w:eastAsia="Times New Roman" w:hAnsi="Arial" w:cs="Times New Roman"/>
      <w:kern w:val="0"/>
      <w:sz w:val="20"/>
      <w:szCs w:val="20"/>
      <w:lang w:val="en-GB" w:eastAsia="fr-LU"/>
      <w14:ligatures w14:val="none"/>
    </w:rPr>
  </w:style>
  <w:style w:type="character" w:styleId="Lienhypertexte">
    <w:name w:val="Hyperlink"/>
    <w:basedOn w:val="Policepardfaut"/>
    <w:uiPriority w:val="99"/>
    <w:unhideWhenUsed/>
    <w:rsid w:val="00A619BB"/>
    <w:rPr>
      <w:color w:val="467886" w:themeColor="hyperlink"/>
      <w:u w:val="single"/>
    </w:rPr>
  </w:style>
  <w:style w:type="character" w:styleId="Lienhypertextesuivivisit">
    <w:name w:val="FollowedHyperlink"/>
    <w:basedOn w:val="Policepardfaut"/>
    <w:uiPriority w:val="99"/>
    <w:semiHidden/>
    <w:unhideWhenUsed/>
    <w:rsid w:val="00A619BB"/>
    <w:rPr>
      <w:color w:val="96607D" w:themeColor="followedHyperlink"/>
      <w:u w:val="single"/>
    </w:rPr>
  </w:style>
  <w:style w:type="table" w:styleId="Grilledutableau">
    <w:name w:val="Table Grid"/>
    <w:basedOn w:val="TableauNormal"/>
    <w:uiPriority w:val="39"/>
    <w:rsid w:val="0091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rsid w:val="00294EEF"/>
    <w:pPr>
      <w:tabs>
        <w:tab w:val="num" w:pos="720"/>
      </w:tabs>
      <w:spacing w:after="0" w:line="259" w:lineRule="auto"/>
      <w:ind w:left="720" w:hanging="720"/>
    </w:pPr>
    <w:rPr>
      <w:rFonts w:eastAsiaTheme="minorHAnsi"/>
      <w:sz w:val="22"/>
      <w:szCs w:val="22"/>
      <w:lang w:eastAsia="en-US"/>
    </w:rPr>
  </w:style>
  <w:style w:type="paragraph" w:customStyle="1" w:styleId="Heading21">
    <w:name w:val="Heading 21"/>
    <w:basedOn w:val="Normal"/>
    <w:rsid w:val="00294EEF"/>
    <w:pPr>
      <w:numPr>
        <w:ilvl w:val="1"/>
        <w:numId w:val="2"/>
      </w:numPr>
      <w:spacing w:after="0" w:line="259" w:lineRule="auto"/>
    </w:pPr>
    <w:rPr>
      <w:rFonts w:eastAsiaTheme="minorHAnsi"/>
      <w:sz w:val="22"/>
      <w:szCs w:val="22"/>
      <w:lang w:eastAsia="en-US"/>
    </w:rPr>
  </w:style>
  <w:style w:type="paragraph" w:customStyle="1" w:styleId="Heading31">
    <w:name w:val="Heading 31"/>
    <w:basedOn w:val="Normal"/>
    <w:rsid w:val="00294EEF"/>
    <w:pPr>
      <w:numPr>
        <w:ilvl w:val="2"/>
        <w:numId w:val="2"/>
      </w:numPr>
      <w:spacing w:after="0" w:line="259" w:lineRule="auto"/>
    </w:pPr>
    <w:rPr>
      <w:rFonts w:eastAsiaTheme="minorHAnsi"/>
      <w:sz w:val="22"/>
      <w:szCs w:val="22"/>
      <w:lang w:eastAsia="en-US"/>
    </w:rPr>
  </w:style>
  <w:style w:type="paragraph" w:customStyle="1" w:styleId="Heading41">
    <w:name w:val="Heading 41"/>
    <w:basedOn w:val="Normal"/>
    <w:rsid w:val="00294EEF"/>
    <w:pPr>
      <w:numPr>
        <w:ilvl w:val="3"/>
        <w:numId w:val="2"/>
      </w:numPr>
      <w:spacing w:after="0" w:line="259" w:lineRule="auto"/>
    </w:pPr>
    <w:rPr>
      <w:rFonts w:eastAsiaTheme="minorHAnsi"/>
      <w:sz w:val="22"/>
      <w:szCs w:val="22"/>
      <w:lang w:eastAsia="en-US"/>
    </w:rPr>
  </w:style>
  <w:style w:type="paragraph" w:customStyle="1" w:styleId="Heading51">
    <w:name w:val="Heading 51"/>
    <w:basedOn w:val="Normal"/>
    <w:rsid w:val="00294EEF"/>
    <w:pPr>
      <w:numPr>
        <w:ilvl w:val="4"/>
        <w:numId w:val="2"/>
      </w:numPr>
      <w:spacing w:after="0" w:line="259" w:lineRule="auto"/>
    </w:pPr>
    <w:rPr>
      <w:rFonts w:eastAsiaTheme="minorHAnsi"/>
      <w:sz w:val="22"/>
      <w:szCs w:val="22"/>
      <w:lang w:eastAsia="en-US"/>
    </w:rPr>
  </w:style>
  <w:style w:type="paragraph" w:customStyle="1" w:styleId="Heading61">
    <w:name w:val="Heading 61"/>
    <w:basedOn w:val="Normal"/>
    <w:rsid w:val="00294EEF"/>
    <w:pPr>
      <w:numPr>
        <w:ilvl w:val="5"/>
        <w:numId w:val="2"/>
      </w:numPr>
      <w:spacing w:after="0" w:line="259" w:lineRule="auto"/>
    </w:pPr>
    <w:rPr>
      <w:rFonts w:eastAsiaTheme="minorHAnsi"/>
      <w:sz w:val="22"/>
      <w:szCs w:val="22"/>
      <w:lang w:eastAsia="en-US"/>
    </w:rPr>
  </w:style>
  <w:style w:type="paragraph" w:customStyle="1" w:styleId="Heading71">
    <w:name w:val="Heading 71"/>
    <w:basedOn w:val="Normal"/>
    <w:rsid w:val="00294EEF"/>
    <w:pPr>
      <w:numPr>
        <w:ilvl w:val="6"/>
        <w:numId w:val="2"/>
      </w:numPr>
      <w:spacing w:after="0" w:line="259" w:lineRule="auto"/>
    </w:pPr>
    <w:rPr>
      <w:rFonts w:eastAsiaTheme="minorHAnsi"/>
      <w:sz w:val="22"/>
      <w:szCs w:val="22"/>
      <w:lang w:eastAsia="en-US"/>
    </w:rPr>
  </w:style>
  <w:style w:type="paragraph" w:customStyle="1" w:styleId="Heading81">
    <w:name w:val="Heading 81"/>
    <w:basedOn w:val="Normal"/>
    <w:rsid w:val="00294EEF"/>
    <w:pPr>
      <w:numPr>
        <w:ilvl w:val="7"/>
        <w:numId w:val="2"/>
      </w:numPr>
      <w:spacing w:after="0" w:line="259" w:lineRule="auto"/>
    </w:pPr>
    <w:rPr>
      <w:rFonts w:eastAsiaTheme="minorHAnsi"/>
      <w:sz w:val="22"/>
      <w:szCs w:val="22"/>
      <w:lang w:eastAsia="en-US"/>
    </w:rPr>
  </w:style>
  <w:style w:type="paragraph" w:customStyle="1" w:styleId="Heading91">
    <w:name w:val="Heading 91"/>
    <w:basedOn w:val="Normal"/>
    <w:rsid w:val="00294EEF"/>
    <w:pPr>
      <w:numPr>
        <w:ilvl w:val="8"/>
        <w:numId w:val="2"/>
      </w:numPr>
      <w:spacing w:after="0" w:line="259" w:lineRule="auto"/>
    </w:pPr>
    <w:rPr>
      <w:rFonts w:eastAsiaTheme="minorHAnsi"/>
      <w:sz w:val="22"/>
      <w:szCs w:val="22"/>
      <w:lang w:eastAsia="en-US"/>
    </w:rPr>
  </w:style>
  <w:style w:type="character" w:customStyle="1" w:styleId="cf01">
    <w:name w:val="cf01"/>
    <w:basedOn w:val="Policepardfaut"/>
    <w:rsid w:val="00BE4DDC"/>
    <w:rPr>
      <w:rFonts w:ascii="Segoe UI" w:hAnsi="Segoe UI" w:cs="Segoe UI" w:hint="default"/>
      <w:sz w:val="18"/>
      <w:szCs w:val="18"/>
    </w:rPr>
  </w:style>
  <w:style w:type="character" w:styleId="Mentionnonrsolue">
    <w:name w:val="Unresolved Mention"/>
    <w:basedOn w:val="Policepardfaut"/>
    <w:uiPriority w:val="99"/>
    <w:semiHidden/>
    <w:unhideWhenUsed/>
    <w:rsid w:val="009E5F3C"/>
    <w:rPr>
      <w:color w:val="605E5C"/>
      <w:shd w:val="clear" w:color="auto" w:fill="E1DFDD"/>
    </w:rPr>
  </w:style>
  <w:style w:type="paragraph" w:styleId="TM1">
    <w:name w:val="toc 1"/>
    <w:basedOn w:val="Normal"/>
    <w:next w:val="Normal"/>
    <w:autoRedefine/>
    <w:uiPriority w:val="39"/>
    <w:unhideWhenUsed/>
    <w:rsid w:val="00F076B1"/>
    <w:pPr>
      <w:spacing w:before="120" w:after="120"/>
    </w:pPr>
    <w:rPr>
      <w:rFonts w:cstheme="minorHAnsi"/>
      <w:b/>
      <w:bCs/>
      <w:caps/>
      <w:szCs w:val="20"/>
    </w:rPr>
  </w:style>
  <w:style w:type="paragraph" w:styleId="TM2">
    <w:name w:val="toc 2"/>
    <w:basedOn w:val="Normal"/>
    <w:next w:val="Normal"/>
    <w:autoRedefine/>
    <w:uiPriority w:val="39"/>
    <w:unhideWhenUsed/>
    <w:rsid w:val="00F076B1"/>
    <w:pPr>
      <w:spacing w:after="0"/>
      <w:ind w:left="200"/>
    </w:pPr>
    <w:rPr>
      <w:rFonts w:cstheme="minorHAnsi"/>
      <w:smallCaps/>
      <w:szCs w:val="20"/>
    </w:rPr>
  </w:style>
  <w:style w:type="paragraph" w:styleId="TM3">
    <w:name w:val="toc 3"/>
    <w:basedOn w:val="Normal"/>
    <w:next w:val="Normal"/>
    <w:autoRedefine/>
    <w:uiPriority w:val="39"/>
    <w:unhideWhenUsed/>
    <w:rsid w:val="00F076B1"/>
    <w:pPr>
      <w:spacing w:after="0"/>
      <w:ind w:left="400"/>
    </w:pPr>
    <w:rPr>
      <w:rFonts w:cstheme="minorHAnsi"/>
      <w:i/>
      <w:iCs/>
      <w:szCs w:val="20"/>
    </w:rPr>
  </w:style>
  <w:style w:type="paragraph" w:styleId="TM4">
    <w:name w:val="toc 4"/>
    <w:basedOn w:val="Normal"/>
    <w:next w:val="Normal"/>
    <w:autoRedefine/>
    <w:uiPriority w:val="39"/>
    <w:unhideWhenUsed/>
    <w:rsid w:val="00F076B1"/>
    <w:pPr>
      <w:spacing w:after="0"/>
      <w:ind w:left="600"/>
    </w:pPr>
    <w:rPr>
      <w:rFonts w:cstheme="minorHAnsi"/>
      <w:sz w:val="18"/>
      <w:szCs w:val="18"/>
    </w:rPr>
  </w:style>
  <w:style w:type="paragraph" w:styleId="TM5">
    <w:name w:val="toc 5"/>
    <w:basedOn w:val="Normal"/>
    <w:next w:val="Normal"/>
    <w:autoRedefine/>
    <w:uiPriority w:val="39"/>
    <w:unhideWhenUsed/>
    <w:rsid w:val="00F076B1"/>
    <w:pPr>
      <w:spacing w:after="0"/>
      <w:ind w:left="800"/>
    </w:pPr>
    <w:rPr>
      <w:rFonts w:cstheme="minorHAnsi"/>
      <w:sz w:val="18"/>
      <w:szCs w:val="18"/>
    </w:rPr>
  </w:style>
  <w:style w:type="paragraph" w:styleId="TM6">
    <w:name w:val="toc 6"/>
    <w:basedOn w:val="Normal"/>
    <w:next w:val="Normal"/>
    <w:autoRedefine/>
    <w:uiPriority w:val="39"/>
    <w:unhideWhenUsed/>
    <w:rsid w:val="00F076B1"/>
    <w:pPr>
      <w:spacing w:after="0"/>
      <w:ind w:left="1000"/>
    </w:pPr>
    <w:rPr>
      <w:rFonts w:cstheme="minorHAnsi"/>
      <w:sz w:val="18"/>
      <w:szCs w:val="18"/>
    </w:rPr>
  </w:style>
  <w:style w:type="paragraph" w:styleId="TM7">
    <w:name w:val="toc 7"/>
    <w:basedOn w:val="Normal"/>
    <w:next w:val="Normal"/>
    <w:autoRedefine/>
    <w:uiPriority w:val="39"/>
    <w:unhideWhenUsed/>
    <w:rsid w:val="00F076B1"/>
    <w:pPr>
      <w:spacing w:after="0"/>
      <w:ind w:left="1200"/>
    </w:pPr>
    <w:rPr>
      <w:rFonts w:cstheme="minorHAnsi"/>
      <w:sz w:val="18"/>
      <w:szCs w:val="18"/>
    </w:rPr>
  </w:style>
  <w:style w:type="paragraph" w:styleId="TM8">
    <w:name w:val="toc 8"/>
    <w:basedOn w:val="Normal"/>
    <w:next w:val="Normal"/>
    <w:autoRedefine/>
    <w:uiPriority w:val="39"/>
    <w:unhideWhenUsed/>
    <w:rsid w:val="00F076B1"/>
    <w:pPr>
      <w:spacing w:after="0"/>
      <w:ind w:left="1400"/>
    </w:pPr>
    <w:rPr>
      <w:rFonts w:cstheme="minorHAnsi"/>
      <w:sz w:val="18"/>
      <w:szCs w:val="18"/>
    </w:rPr>
  </w:style>
  <w:style w:type="paragraph" w:styleId="TM9">
    <w:name w:val="toc 9"/>
    <w:basedOn w:val="Normal"/>
    <w:next w:val="Normal"/>
    <w:autoRedefine/>
    <w:uiPriority w:val="39"/>
    <w:unhideWhenUsed/>
    <w:rsid w:val="00F076B1"/>
    <w:pPr>
      <w:spacing w:after="0"/>
      <w:ind w:left="1600"/>
    </w:pPr>
    <w:rPr>
      <w:rFonts w:cstheme="minorHAnsi"/>
      <w:sz w:val="18"/>
      <w:szCs w:val="18"/>
    </w:rPr>
  </w:style>
  <w:style w:type="character" w:styleId="Marquedecommentaire">
    <w:name w:val="annotation reference"/>
    <w:basedOn w:val="Policepardfaut"/>
    <w:uiPriority w:val="99"/>
    <w:semiHidden/>
    <w:unhideWhenUsed/>
    <w:rsid w:val="009B20AA"/>
    <w:rPr>
      <w:sz w:val="16"/>
      <w:szCs w:val="16"/>
    </w:rPr>
  </w:style>
  <w:style w:type="paragraph" w:styleId="Commentaire">
    <w:name w:val="annotation text"/>
    <w:basedOn w:val="Normal"/>
    <w:link w:val="CommentaireCar"/>
    <w:uiPriority w:val="99"/>
    <w:unhideWhenUsed/>
    <w:rsid w:val="009B20AA"/>
    <w:pPr>
      <w:spacing w:after="0" w:line="240" w:lineRule="auto"/>
    </w:pPr>
    <w:rPr>
      <w:rFonts w:cstheme="minorBidi"/>
      <w:spacing w:val="0"/>
      <w:szCs w:val="20"/>
    </w:rPr>
  </w:style>
  <w:style w:type="character" w:customStyle="1" w:styleId="CommentaireCar">
    <w:name w:val="Commentaire Car"/>
    <w:basedOn w:val="Policepardfaut"/>
    <w:link w:val="Commentaire"/>
    <w:uiPriority w:val="99"/>
    <w:rsid w:val="009B20AA"/>
    <w:rPr>
      <w:rFonts w:eastAsiaTheme="minorEastAsia"/>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babelgium.be/nl/news-resources/item/2024/03/26/Guidelines-on-artificial-intelligence--communic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babelgiu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be/tool/ai-guideli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babelgium.be/nl/news-resources/item/2022/01/18/Nieuwe-guideline-Remunerating-for-succes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acc.be/tool/remunerating-for-succes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5537-C562-B545-AED3-FDA18BE0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9822</Words>
  <Characters>54024</Characters>
  <Application>Microsoft Office Word</Application>
  <DocSecurity>0</DocSecurity>
  <Lines>450</Lines>
  <Paragraphs>127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Windels</dc:creator>
  <cp:keywords/>
  <dc:description/>
  <cp:lastModifiedBy>Griet Byl</cp:lastModifiedBy>
  <cp:revision>1</cp:revision>
  <dcterms:created xsi:type="dcterms:W3CDTF">2024-10-07T12:11:00Z</dcterms:created>
  <dcterms:modified xsi:type="dcterms:W3CDTF">2024-10-15T17:44:00Z</dcterms:modified>
</cp:coreProperties>
</file>